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339132CD" w:rsidR="00677396" w:rsidRPr="00D97CA9" w:rsidRDefault="00677396" w:rsidP="00677396">
      <w:pPr>
        <w:pStyle w:val="3GPPHeader"/>
        <w:jc w:val="left"/>
        <w:rPr>
          <w:rFonts w:cs="Arial"/>
          <w:szCs w:val="24"/>
          <w:lang w:val="en-US"/>
        </w:rPr>
      </w:pPr>
      <w:r w:rsidRPr="00D97CA9">
        <w:rPr>
          <w:rFonts w:cs="Arial"/>
          <w:szCs w:val="24"/>
          <w:lang w:val="en-US"/>
        </w:rPr>
        <w:t>3GPP TSG-RAN WG2 Meeting #129</w:t>
      </w:r>
      <w:r w:rsidR="004B6568">
        <w:rPr>
          <w:rFonts w:cs="Arial"/>
          <w:szCs w:val="24"/>
          <w:lang w:val="en-US"/>
        </w:rPr>
        <w:t>bis</w:t>
      </w:r>
      <w:r w:rsidRPr="00D97CA9">
        <w:rPr>
          <w:rFonts w:cs="Arial"/>
          <w:szCs w:val="24"/>
          <w:lang w:val="en-US"/>
        </w:rPr>
        <w:tab/>
      </w:r>
      <w:r w:rsidR="004A298B" w:rsidRPr="004A298B">
        <w:rPr>
          <w:rFonts w:cs="Arial"/>
          <w:szCs w:val="24"/>
        </w:rPr>
        <w:t>R2-250</w:t>
      </w:r>
      <w:r w:rsidR="0031522E">
        <w:rPr>
          <w:rFonts w:cs="Arial"/>
          <w:szCs w:val="24"/>
        </w:rPr>
        <w:t>2253</w:t>
      </w:r>
    </w:p>
    <w:p w14:paraId="09719709" w14:textId="59E13067" w:rsidR="004B6568" w:rsidRPr="004B6568" w:rsidRDefault="004B6568" w:rsidP="004B6568">
      <w:pPr>
        <w:pStyle w:val="3GPPHeader"/>
        <w:rPr>
          <w:rFonts w:cs="Arial"/>
          <w:szCs w:val="24"/>
          <w:lang w:val="en-US"/>
        </w:rPr>
      </w:pPr>
      <w:r w:rsidRPr="004B6568">
        <w:rPr>
          <w:rFonts w:cs="Arial"/>
          <w:szCs w:val="24"/>
          <w:lang w:val="en-US"/>
        </w:rPr>
        <w:t>Wuhan, China, Apr. 7</w:t>
      </w:r>
      <w:r w:rsidRPr="004B6568">
        <w:rPr>
          <w:rFonts w:cs="Arial"/>
          <w:szCs w:val="24"/>
          <w:vertAlign w:val="superscript"/>
          <w:lang w:val="en-US"/>
        </w:rPr>
        <w:t>th</w:t>
      </w:r>
      <w:r w:rsidRPr="004B6568">
        <w:rPr>
          <w:rFonts w:cs="Arial"/>
          <w:szCs w:val="24"/>
          <w:lang w:val="en-US"/>
        </w:rPr>
        <w:t xml:space="preserve"> – 11</w:t>
      </w:r>
      <w:r w:rsidRPr="004B6568">
        <w:rPr>
          <w:rFonts w:cs="Arial"/>
          <w:szCs w:val="24"/>
          <w:vertAlign w:val="superscript"/>
          <w:lang w:val="en-US"/>
        </w:rPr>
        <w:t>th</w:t>
      </w:r>
      <w:r w:rsidRPr="004B6568">
        <w:rPr>
          <w:rFonts w:cs="Arial"/>
          <w:szCs w:val="24"/>
          <w:lang w:val="en-US"/>
        </w:rPr>
        <w:t>, 2025</w:t>
      </w:r>
    </w:p>
    <w:p w14:paraId="0ADEF5D5" w14:textId="424AF24D" w:rsidR="00E9639C" w:rsidRPr="00E97209" w:rsidRDefault="00E9639C" w:rsidP="00A56573">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BD155C">
        <w:rPr>
          <w:rFonts w:cs="Arial"/>
          <w:szCs w:val="24"/>
          <w:lang w:val="en-US"/>
        </w:rPr>
        <w:t>2.2.</w:t>
      </w:r>
    </w:p>
    <w:p w14:paraId="2689A9BF" w14:textId="77777777" w:rsidR="00CA180F" w:rsidRPr="00E97209" w:rsidRDefault="00CA180F" w:rsidP="00A56573">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34CD3D93" w:rsidR="00CA180F" w:rsidRPr="00E97209" w:rsidRDefault="00CA180F" w:rsidP="00A56573">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7826E8" w:rsidRPr="007826E8">
        <w:rPr>
          <w:rFonts w:cs="Arial"/>
          <w:szCs w:val="24"/>
        </w:rPr>
        <w:t>Generalization of AIML models for RRM measurement prediction</w:t>
      </w:r>
    </w:p>
    <w:p w14:paraId="1A9B5865" w14:textId="77777777" w:rsidR="00CA180F" w:rsidRPr="00E97209" w:rsidRDefault="00CA180F" w:rsidP="00A56573">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A56573">
      <w:pPr>
        <w:pStyle w:val="Heading1"/>
        <w:rPr>
          <w:sz w:val="32"/>
          <w:szCs w:val="32"/>
        </w:rPr>
      </w:pPr>
      <w:r w:rsidRPr="002D6E38">
        <w:rPr>
          <w:sz w:val="32"/>
          <w:szCs w:val="32"/>
        </w:rPr>
        <w:t xml:space="preserve">1. </w:t>
      </w:r>
      <w:r w:rsidRPr="0016329E">
        <w:t>Introduction</w:t>
      </w:r>
    </w:p>
    <w:p w14:paraId="4AA6B492" w14:textId="72BBB9F0" w:rsidR="003373F3" w:rsidRDefault="00A15B67" w:rsidP="001A45F8">
      <w:r>
        <w:t>In RAN2-12</w:t>
      </w:r>
      <w:r w:rsidR="004B6568">
        <w:t>9</w:t>
      </w:r>
      <w:r>
        <w:t xml:space="preserve">, </w:t>
      </w:r>
      <w:r w:rsidR="004B6568">
        <w:t>model generalization for speed and frequency were discussed</w:t>
      </w:r>
      <w:r w:rsidR="00BA148A">
        <w:t xml:space="preserve"> in </w:t>
      </w:r>
      <w:r>
        <w:t>[1]</w:t>
      </w:r>
      <w:r w:rsidR="00BA148A">
        <w:t xml:space="preserve">. As can be seen the agreements in </w:t>
      </w:r>
      <w:r w:rsidR="00413DC1">
        <w:t>Annex A.1</w:t>
      </w:r>
      <w:r w:rsidR="00BA148A">
        <w:t>, model generalization was shown to work across all speeds (slightly better for GC#2 than GC#1</w:t>
      </w:r>
      <w:r w:rsidR="003373F3">
        <w:t xml:space="preserve">) </w:t>
      </w:r>
      <w:proofErr w:type="gramStart"/>
      <w:r w:rsidR="003373F3">
        <w:t>and</w:t>
      </w:r>
      <w:r w:rsidR="00BA148A">
        <w:t xml:space="preserve"> </w:t>
      </w:r>
      <w:r w:rsidR="003373F3">
        <w:t>also</w:t>
      </w:r>
      <w:proofErr w:type="gramEnd"/>
      <w:r w:rsidR="003373F3">
        <w:t xml:space="preserve"> performs well for generalization in frequency (for GC#2, if knowledge about the input/output frequency is employed).</w:t>
      </w:r>
    </w:p>
    <w:p w14:paraId="660582FB" w14:textId="33C8687A" w:rsidR="003373F3" w:rsidRDefault="008F7DD7" w:rsidP="001A45F8">
      <w:r>
        <w:t xml:space="preserve">In this contribution, we provide </w:t>
      </w:r>
      <w:r w:rsidR="003373F3">
        <w:t xml:space="preserve">further </w:t>
      </w:r>
      <w:r>
        <w:t xml:space="preserve">results on </w:t>
      </w:r>
      <w:r w:rsidR="003373F3">
        <w:t xml:space="preserve">generalization across these two sets of </w:t>
      </w:r>
      <w:r>
        <w:t xml:space="preserve">network deployment </w:t>
      </w:r>
      <w:r w:rsidR="003373F3">
        <w:t>configurations</w:t>
      </w:r>
      <w:r>
        <w:t xml:space="preserve"> </w:t>
      </w:r>
      <w:r w:rsidR="00B2522A">
        <w:t xml:space="preserve">[2] </w:t>
      </w:r>
      <w:r>
        <w:t xml:space="preserve">as shown in Table 1, </w:t>
      </w:r>
      <w:r w:rsidR="003373F3">
        <w:t xml:space="preserve">where priority </w:t>
      </w:r>
      <w:r>
        <w:t>i</w:t>
      </w:r>
      <w:r w:rsidR="003373F3">
        <w:t>s given to the FR1 case</w:t>
      </w:r>
      <w:r>
        <w:t>.</w:t>
      </w:r>
    </w:p>
    <w:p w14:paraId="28F74431" w14:textId="2B33612C" w:rsidR="003373F3" w:rsidRPr="00FC1050" w:rsidRDefault="008F7DD7" w:rsidP="008F7DD7">
      <w:pPr>
        <w:jc w:val="center"/>
        <w:rPr>
          <w:i/>
          <w:iCs/>
        </w:rPr>
      </w:pPr>
      <w:r w:rsidRPr="00FC1050">
        <w:rPr>
          <w:i/>
          <w:iCs/>
        </w:rPr>
        <w:t>Table 1: Network Deployment Configurations for Generalization Study</w:t>
      </w:r>
    </w:p>
    <w:tbl>
      <w:tblPr>
        <w:tblStyle w:val="TableGrid"/>
        <w:tblW w:w="0" w:type="auto"/>
        <w:tblInd w:w="1255" w:type="dxa"/>
        <w:tblLook w:val="04A0" w:firstRow="1" w:lastRow="0" w:firstColumn="1" w:lastColumn="0" w:noHBand="0" w:noVBand="1"/>
      </w:tblPr>
      <w:tblGrid>
        <w:gridCol w:w="2219"/>
        <w:gridCol w:w="2678"/>
        <w:gridCol w:w="2678"/>
      </w:tblGrid>
      <w:tr w:rsidR="003373F3" w:rsidRPr="00004FED" w14:paraId="58B25CDC" w14:textId="77777777" w:rsidTr="008F7DD7">
        <w:tc>
          <w:tcPr>
            <w:tcW w:w="2219" w:type="dxa"/>
            <w:tcBorders>
              <w:top w:val="single" w:sz="4" w:space="0" w:color="auto"/>
              <w:left w:val="single" w:sz="4" w:space="0" w:color="auto"/>
              <w:bottom w:val="single" w:sz="4" w:space="0" w:color="auto"/>
              <w:right w:val="single" w:sz="4" w:space="0" w:color="auto"/>
            </w:tcBorders>
            <w:hideMark/>
          </w:tcPr>
          <w:p w14:paraId="057D44DB" w14:textId="77777777" w:rsidR="003373F3" w:rsidRPr="00004FED" w:rsidRDefault="003373F3" w:rsidP="008F7DD7">
            <w:pPr>
              <w:jc w:val="center"/>
              <w:rPr>
                <w:lang w:val="en-US"/>
              </w:rPr>
            </w:pPr>
            <w:r w:rsidRPr="00004FED">
              <w:rPr>
                <w:lang w:val="en-US"/>
              </w:rPr>
              <w:t>Parameter</w:t>
            </w:r>
          </w:p>
        </w:tc>
        <w:tc>
          <w:tcPr>
            <w:tcW w:w="2678" w:type="dxa"/>
            <w:tcBorders>
              <w:top w:val="single" w:sz="4" w:space="0" w:color="auto"/>
              <w:left w:val="single" w:sz="4" w:space="0" w:color="auto"/>
              <w:bottom w:val="single" w:sz="4" w:space="0" w:color="auto"/>
              <w:right w:val="single" w:sz="4" w:space="0" w:color="auto"/>
            </w:tcBorders>
            <w:hideMark/>
          </w:tcPr>
          <w:p w14:paraId="31C735AA" w14:textId="2A8DDC56" w:rsidR="003373F3" w:rsidRPr="00004FED" w:rsidRDefault="003373F3" w:rsidP="008F7DD7">
            <w:pPr>
              <w:jc w:val="center"/>
              <w:rPr>
                <w:lang w:val="en-US"/>
              </w:rPr>
            </w:pPr>
            <w:r w:rsidRPr="00004FED">
              <w:rPr>
                <w:rFonts w:eastAsia="Calibri"/>
              </w:rPr>
              <w:t>Configuration #</w:t>
            </w:r>
            <w:r>
              <w:rPr>
                <w:rFonts w:eastAsia="Calibri"/>
              </w:rPr>
              <w:t>1</w:t>
            </w:r>
            <w:r w:rsidR="00F13466">
              <w:rPr>
                <w:rFonts w:eastAsia="Calibri"/>
              </w:rPr>
              <w:t xml:space="preserve"> (UMi)</w:t>
            </w:r>
          </w:p>
        </w:tc>
        <w:tc>
          <w:tcPr>
            <w:tcW w:w="2678" w:type="dxa"/>
            <w:tcBorders>
              <w:top w:val="single" w:sz="4" w:space="0" w:color="auto"/>
              <w:left w:val="single" w:sz="4" w:space="0" w:color="auto"/>
              <w:bottom w:val="single" w:sz="4" w:space="0" w:color="auto"/>
              <w:right w:val="single" w:sz="4" w:space="0" w:color="auto"/>
            </w:tcBorders>
            <w:hideMark/>
          </w:tcPr>
          <w:p w14:paraId="426285C3" w14:textId="0304DE4A" w:rsidR="003373F3" w:rsidRPr="00004FED" w:rsidRDefault="003373F3" w:rsidP="008F7DD7">
            <w:pPr>
              <w:jc w:val="center"/>
              <w:rPr>
                <w:b/>
                <w:bCs/>
                <w:lang w:val="en-US"/>
              </w:rPr>
            </w:pPr>
            <w:r w:rsidRPr="00004FED">
              <w:rPr>
                <w:rFonts w:eastAsia="Calibri"/>
              </w:rPr>
              <w:t>Configuration #</w:t>
            </w:r>
            <w:r>
              <w:rPr>
                <w:rFonts w:eastAsia="Calibri"/>
              </w:rPr>
              <w:t>2</w:t>
            </w:r>
            <w:r w:rsidR="00F13466">
              <w:rPr>
                <w:rFonts w:eastAsia="Calibri"/>
              </w:rPr>
              <w:t xml:space="preserve"> (UMa)</w:t>
            </w:r>
          </w:p>
        </w:tc>
      </w:tr>
      <w:tr w:rsidR="003373F3" w:rsidRPr="00004FED" w14:paraId="11A6232D" w14:textId="77777777" w:rsidTr="008F7DD7">
        <w:tc>
          <w:tcPr>
            <w:tcW w:w="2219" w:type="dxa"/>
            <w:tcBorders>
              <w:top w:val="single" w:sz="4" w:space="0" w:color="auto"/>
              <w:left w:val="single" w:sz="4" w:space="0" w:color="auto"/>
              <w:bottom w:val="single" w:sz="4" w:space="0" w:color="auto"/>
              <w:right w:val="single" w:sz="4" w:space="0" w:color="auto"/>
            </w:tcBorders>
            <w:hideMark/>
          </w:tcPr>
          <w:p w14:paraId="4DA147A7" w14:textId="591CBAAD" w:rsidR="003373F3" w:rsidRPr="00004FED" w:rsidRDefault="003373F3" w:rsidP="000E4E77">
            <w:pPr>
              <w:rPr>
                <w:lang w:val="en-US"/>
              </w:rPr>
            </w:pPr>
            <w:r w:rsidRPr="00004FED">
              <w:rPr>
                <w:lang w:val="en-US"/>
              </w:rPr>
              <w:t xml:space="preserve">Deployment </w:t>
            </w:r>
            <w:r w:rsidR="00F13466">
              <w:rPr>
                <w:lang w:val="en-US"/>
              </w:rPr>
              <w:t>S</w:t>
            </w:r>
            <w:r w:rsidRPr="00004FED">
              <w:rPr>
                <w:lang w:val="en-US"/>
              </w:rPr>
              <w:t xml:space="preserve">cenario </w:t>
            </w:r>
          </w:p>
        </w:tc>
        <w:tc>
          <w:tcPr>
            <w:tcW w:w="2678" w:type="dxa"/>
            <w:tcBorders>
              <w:top w:val="single" w:sz="4" w:space="0" w:color="auto"/>
              <w:left w:val="single" w:sz="4" w:space="0" w:color="auto"/>
              <w:bottom w:val="single" w:sz="4" w:space="0" w:color="auto"/>
              <w:right w:val="single" w:sz="4" w:space="0" w:color="auto"/>
            </w:tcBorders>
            <w:hideMark/>
          </w:tcPr>
          <w:p w14:paraId="3F46A271" w14:textId="77777777" w:rsidR="003373F3" w:rsidRPr="00004FED" w:rsidRDefault="003373F3" w:rsidP="008F7DD7">
            <w:pPr>
              <w:jc w:val="center"/>
              <w:rPr>
                <w:lang w:val="en-US"/>
              </w:rPr>
            </w:pPr>
            <w:r w:rsidRPr="00004FED">
              <w:rPr>
                <w:lang w:val="en-US"/>
              </w:rPr>
              <w:t>UMi</w:t>
            </w:r>
          </w:p>
        </w:tc>
        <w:tc>
          <w:tcPr>
            <w:tcW w:w="2678" w:type="dxa"/>
            <w:tcBorders>
              <w:top w:val="single" w:sz="4" w:space="0" w:color="auto"/>
              <w:left w:val="single" w:sz="4" w:space="0" w:color="auto"/>
              <w:bottom w:val="single" w:sz="4" w:space="0" w:color="auto"/>
              <w:right w:val="single" w:sz="4" w:space="0" w:color="auto"/>
            </w:tcBorders>
            <w:hideMark/>
          </w:tcPr>
          <w:p w14:paraId="13D29B8D" w14:textId="77777777" w:rsidR="003373F3" w:rsidRPr="00004FED" w:rsidRDefault="003373F3" w:rsidP="008F7DD7">
            <w:pPr>
              <w:jc w:val="center"/>
              <w:rPr>
                <w:lang w:val="en-US"/>
              </w:rPr>
            </w:pPr>
            <w:r w:rsidRPr="00004FED">
              <w:rPr>
                <w:lang w:val="en-US"/>
              </w:rPr>
              <w:t>UMa</w:t>
            </w:r>
          </w:p>
        </w:tc>
      </w:tr>
      <w:tr w:rsidR="003373F3" w:rsidRPr="00004FED" w14:paraId="4ACE9553" w14:textId="77777777" w:rsidTr="008F7DD7">
        <w:tc>
          <w:tcPr>
            <w:tcW w:w="2219" w:type="dxa"/>
            <w:tcBorders>
              <w:top w:val="single" w:sz="4" w:space="0" w:color="auto"/>
              <w:left w:val="single" w:sz="4" w:space="0" w:color="auto"/>
              <w:bottom w:val="single" w:sz="4" w:space="0" w:color="auto"/>
              <w:right w:val="single" w:sz="4" w:space="0" w:color="auto"/>
            </w:tcBorders>
            <w:hideMark/>
          </w:tcPr>
          <w:p w14:paraId="2DA03C9B" w14:textId="77777777" w:rsidR="003373F3" w:rsidRPr="00004FED" w:rsidRDefault="003373F3" w:rsidP="000E4E77">
            <w:pPr>
              <w:rPr>
                <w:lang w:val="en-US"/>
              </w:rPr>
            </w:pPr>
            <w:r w:rsidRPr="00004FED">
              <w:rPr>
                <w:lang w:val="en-US"/>
              </w:rPr>
              <w:t>ISD</w:t>
            </w:r>
          </w:p>
        </w:tc>
        <w:tc>
          <w:tcPr>
            <w:tcW w:w="2678" w:type="dxa"/>
            <w:tcBorders>
              <w:top w:val="single" w:sz="4" w:space="0" w:color="auto"/>
              <w:left w:val="single" w:sz="4" w:space="0" w:color="auto"/>
              <w:bottom w:val="single" w:sz="4" w:space="0" w:color="auto"/>
              <w:right w:val="single" w:sz="4" w:space="0" w:color="auto"/>
            </w:tcBorders>
            <w:hideMark/>
          </w:tcPr>
          <w:p w14:paraId="7741D62E" w14:textId="14D664AC" w:rsidR="003373F3" w:rsidRPr="00004FED" w:rsidRDefault="003373F3" w:rsidP="008F7DD7">
            <w:pPr>
              <w:jc w:val="center"/>
              <w:rPr>
                <w:lang w:val="en-US"/>
              </w:rPr>
            </w:pPr>
            <w:r w:rsidRPr="00004FED">
              <w:rPr>
                <w:lang w:val="en-US"/>
              </w:rPr>
              <w:t>200</w:t>
            </w:r>
            <w:r w:rsidR="00F13466">
              <w:rPr>
                <w:lang w:val="en-US"/>
              </w:rPr>
              <w:t xml:space="preserve"> </w:t>
            </w:r>
            <w:r w:rsidRPr="00004FED">
              <w:rPr>
                <w:lang w:val="en-US"/>
              </w:rPr>
              <w:t>m</w:t>
            </w:r>
          </w:p>
        </w:tc>
        <w:tc>
          <w:tcPr>
            <w:tcW w:w="2678" w:type="dxa"/>
            <w:tcBorders>
              <w:top w:val="single" w:sz="4" w:space="0" w:color="auto"/>
              <w:left w:val="single" w:sz="4" w:space="0" w:color="auto"/>
              <w:bottom w:val="single" w:sz="4" w:space="0" w:color="auto"/>
              <w:right w:val="single" w:sz="4" w:space="0" w:color="auto"/>
            </w:tcBorders>
            <w:hideMark/>
          </w:tcPr>
          <w:p w14:paraId="33C294AE" w14:textId="5787EE86" w:rsidR="003373F3" w:rsidRPr="00004FED" w:rsidRDefault="003373F3" w:rsidP="008F7DD7">
            <w:pPr>
              <w:jc w:val="center"/>
              <w:rPr>
                <w:lang w:val="en-US"/>
              </w:rPr>
            </w:pPr>
            <w:r w:rsidRPr="00004FED">
              <w:rPr>
                <w:lang w:val="en-US"/>
              </w:rPr>
              <w:t>500</w:t>
            </w:r>
            <w:r w:rsidR="00F13466">
              <w:rPr>
                <w:lang w:val="en-US"/>
              </w:rPr>
              <w:t xml:space="preserve"> </w:t>
            </w:r>
            <w:r w:rsidRPr="00004FED">
              <w:rPr>
                <w:lang w:val="en-US"/>
              </w:rPr>
              <w:t>m</w:t>
            </w:r>
          </w:p>
        </w:tc>
      </w:tr>
      <w:tr w:rsidR="003373F3" w:rsidRPr="00004FED" w14:paraId="27FAAEA8" w14:textId="77777777" w:rsidTr="008F7DD7">
        <w:tc>
          <w:tcPr>
            <w:tcW w:w="2219" w:type="dxa"/>
            <w:tcBorders>
              <w:top w:val="single" w:sz="4" w:space="0" w:color="auto"/>
              <w:left w:val="single" w:sz="4" w:space="0" w:color="auto"/>
              <w:bottom w:val="single" w:sz="4" w:space="0" w:color="auto"/>
              <w:right w:val="single" w:sz="4" w:space="0" w:color="auto"/>
            </w:tcBorders>
            <w:hideMark/>
          </w:tcPr>
          <w:p w14:paraId="7243813E" w14:textId="042614A3" w:rsidR="003373F3" w:rsidRPr="00004FED" w:rsidRDefault="003373F3" w:rsidP="000E4E77">
            <w:pPr>
              <w:rPr>
                <w:lang w:val="en-US"/>
              </w:rPr>
            </w:pPr>
            <w:r w:rsidRPr="00004FED">
              <w:rPr>
                <w:lang w:val="en-US"/>
              </w:rPr>
              <w:t xml:space="preserve">BS </w:t>
            </w:r>
            <w:r w:rsidR="00F13466">
              <w:rPr>
                <w:lang w:val="en-US"/>
              </w:rPr>
              <w:t>A</w:t>
            </w:r>
            <w:r w:rsidRPr="00004FED">
              <w:rPr>
                <w:lang w:val="en-US"/>
              </w:rPr>
              <w:t xml:space="preserve">ntenna </w:t>
            </w:r>
            <w:r w:rsidR="00F13466">
              <w:rPr>
                <w:lang w:val="en-US"/>
              </w:rPr>
              <w:t>h</w:t>
            </w:r>
            <w:r w:rsidRPr="00004FED">
              <w:rPr>
                <w:lang w:val="en-US"/>
              </w:rPr>
              <w:t>eight</w:t>
            </w:r>
          </w:p>
        </w:tc>
        <w:tc>
          <w:tcPr>
            <w:tcW w:w="2678" w:type="dxa"/>
            <w:tcBorders>
              <w:top w:val="single" w:sz="4" w:space="0" w:color="auto"/>
              <w:left w:val="single" w:sz="4" w:space="0" w:color="auto"/>
              <w:bottom w:val="single" w:sz="4" w:space="0" w:color="auto"/>
              <w:right w:val="single" w:sz="4" w:space="0" w:color="auto"/>
            </w:tcBorders>
            <w:hideMark/>
          </w:tcPr>
          <w:p w14:paraId="22C21D8A" w14:textId="7FE0D3BA" w:rsidR="003373F3" w:rsidRPr="00004FED" w:rsidRDefault="003373F3" w:rsidP="008F7DD7">
            <w:pPr>
              <w:jc w:val="center"/>
              <w:rPr>
                <w:lang w:val="en-US"/>
              </w:rPr>
            </w:pPr>
            <w:r w:rsidRPr="00004FED">
              <w:rPr>
                <w:lang w:val="en-US"/>
              </w:rPr>
              <w:t>10</w:t>
            </w:r>
            <w:r w:rsidR="00F13466">
              <w:rPr>
                <w:lang w:val="en-US"/>
              </w:rPr>
              <w:t xml:space="preserve"> </w:t>
            </w:r>
            <w:r w:rsidRPr="00004FED">
              <w:rPr>
                <w:lang w:val="en-US"/>
              </w:rPr>
              <w:t>m</w:t>
            </w:r>
          </w:p>
        </w:tc>
        <w:tc>
          <w:tcPr>
            <w:tcW w:w="2678" w:type="dxa"/>
            <w:tcBorders>
              <w:top w:val="single" w:sz="4" w:space="0" w:color="auto"/>
              <w:left w:val="single" w:sz="4" w:space="0" w:color="auto"/>
              <w:bottom w:val="single" w:sz="4" w:space="0" w:color="auto"/>
              <w:right w:val="single" w:sz="4" w:space="0" w:color="auto"/>
            </w:tcBorders>
            <w:hideMark/>
          </w:tcPr>
          <w:p w14:paraId="0BF3EDE9" w14:textId="4CA4561A" w:rsidR="003373F3" w:rsidRPr="00004FED" w:rsidRDefault="003373F3" w:rsidP="008F7DD7">
            <w:pPr>
              <w:jc w:val="center"/>
              <w:rPr>
                <w:lang w:val="en-US"/>
              </w:rPr>
            </w:pPr>
            <w:r w:rsidRPr="00004FED">
              <w:rPr>
                <w:lang w:val="en-US"/>
              </w:rPr>
              <w:t>25</w:t>
            </w:r>
            <w:r w:rsidR="00F13466">
              <w:rPr>
                <w:lang w:val="en-US"/>
              </w:rPr>
              <w:t xml:space="preserve"> </w:t>
            </w:r>
            <w:r w:rsidRPr="00004FED">
              <w:rPr>
                <w:lang w:val="en-US"/>
              </w:rPr>
              <w:t>m</w:t>
            </w:r>
          </w:p>
        </w:tc>
      </w:tr>
      <w:tr w:rsidR="003373F3" w:rsidRPr="00004FED" w14:paraId="12123750" w14:textId="77777777" w:rsidTr="008F7DD7">
        <w:tc>
          <w:tcPr>
            <w:tcW w:w="2219" w:type="dxa"/>
            <w:tcBorders>
              <w:top w:val="single" w:sz="4" w:space="0" w:color="auto"/>
              <w:left w:val="single" w:sz="4" w:space="0" w:color="auto"/>
              <w:bottom w:val="single" w:sz="4" w:space="0" w:color="auto"/>
              <w:right w:val="single" w:sz="4" w:space="0" w:color="auto"/>
            </w:tcBorders>
            <w:hideMark/>
          </w:tcPr>
          <w:p w14:paraId="570B208C" w14:textId="43BA7B3C" w:rsidR="003373F3" w:rsidRPr="00004FED" w:rsidRDefault="003373F3" w:rsidP="000E4E77">
            <w:pPr>
              <w:rPr>
                <w:lang w:val="en-US"/>
              </w:rPr>
            </w:pPr>
            <w:r w:rsidRPr="00004FED">
              <w:rPr>
                <w:lang w:val="en-US"/>
              </w:rPr>
              <w:t xml:space="preserve">BS Tx </w:t>
            </w:r>
            <w:r w:rsidR="00F13466">
              <w:rPr>
                <w:lang w:val="en-US"/>
              </w:rPr>
              <w:t>P</w:t>
            </w:r>
            <w:r w:rsidRPr="00004FED">
              <w:rPr>
                <w:lang w:val="en-US"/>
              </w:rPr>
              <w:t>ower</w:t>
            </w:r>
          </w:p>
        </w:tc>
        <w:tc>
          <w:tcPr>
            <w:tcW w:w="2678" w:type="dxa"/>
            <w:tcBorders>
              <w:top w:val="single" w:sz="4" w:space="0" w:color="auto"/>
              <w:left w:val="single" w:sz="4" w:space="0" w:color="auto"/>
              <w:bottom w:val="single" w:sz="4" w:space="0" w:color="auto"/>
              <w:right w:val="single" w:sz="4" w:space="0" w:color="auto"/>
            </w:tcBorders>
            <w:hideMark/>
          </w:tcPr>
          <w:p w14:paraId="60EC7991" w14:textId="6CD07F7E" w:rsidR="003373F3" w:rsidRPr="00004FED" w:rsidRDefault="003373F3" w:rsidP="008F7DD7">
            <w:pPr>
              <w:jc w:val="center"/>
              <w:rPr>
                <w:lang w:val="en-US"/>
              </w:rPr>
            </w:pPr>
            <w:r w:rsidRPr="00004FED">
              <w:rPr>
                <w:lang w:val="en-US"/>
              </w:rPr>
              <w:t>40</w:t>
            </w:r>
            <w:r w:rsidR="00F13466">
              <w:rPr>
                <w:lang w:val="en-US"/>
              </w:rPr>
              <w:t xml:space="preserve"> </w:t>
            </w:r>
            <w:r w:rsidRPr="00004FED">
              <w:rPr>
                <w:lang w:val="en-US"/>
              </w:rPr>
              <w:t>dBm</w:t>
            </w:r>
          </w:p>
        </w:tc>
        <w:tc>
          <w:tcPr>
            <w:tcW w:w="2678" w:type="dxa"/>
            <w:tcBorders>
              <w:top w:val="single" w:sz="4" w:space="0" w:color="auto"/>
              <w:left w:val="single" w:sz="4" w:space="0" w:color="auto"/>
              <w:bottom w:val="single" w:sz="4" w:space="0" w:color="auto"/>
              <w:right w:val="single" w:sz="4" w:space="0" w:color="auto"/>
            </w:tcBorders>
            <w:hideMark/>
          </w:tcPr>
          <w:p w14:paraId="6B00A04A" w14:textId="15B7F0FA" w:rsidR="003373F3" w:rsidRPr="00004FED" w:rsidRDefault="003373F3" w:rsidP="008F7DD7">
            <w:pPr>
              <w:jc w:val="center"/>
              <w:rPr>
                <w:lang w:val="en-US"/>
              </w:rPr>
            </w:pPr>
            <w:r w:rsidRPr="00004FED">
              <w:rPr>
                <w:lang w:val="en-US"/>
              </w:rPr>
              <w:t>44</w:t>
            </w:r>
            <w:r w:rsidR="00F13466">
              <w:rPr>
                <w:lang w:val="en-US"/>
              </w:rPr>
              <w:t xml:space="preserve"> </w:t>
            </w:r>
            <w:r w:rsidRPr="00004FED">
              <w:rPr>
                <w:lang w:val="en-US"/>
              </w:rPr>
              <w:t>dBm</w:t>
            </w:r>
          </w:p>
        </w:tc>
      </w:tr>
    </w:tbl>
    <w:p w14:paraId="6AFFAF84" w14:textId="77777777" w:rsidR="00A15B67" w:rsidRDefault="00A15B67" w:rsidP="00A56573">
      <w:pPr>
        <w:pStyle w:val="Heading1"/>
      </w:pPr>
      <w:r w:rsidRPr="006A4099">
        <w:rPr>
          <w:sz w:val="32"/>
          <w:szCs w:val="32"/>
        </w:rPr>
        <w:t xml:space="preserve">2. </w:t>
      </w:r>
      <w:r w:rsidRPr="0016329E">
        <w:t>Discussion</w:t>
      </w:r>
    </w:p>
    <w:p w14:paraId="295FFA8B" w14:textId="77777777" w:rsidR="00AF7B04" w:rsidRDefault="00AF7B04" w:rsidP="00AF7B04">
      <w:pPr>
        <w:pStyle w:val="Heading3"/>
        <w:rPr>
          <w:sz w:val="32"/>
          <w:szCs w:val="32"/>
        </w:rPr>
      </w:pPr>
      <w:r w:rsidRPr="0016329E">
        <w:rPr>
          <w:sz w:val="32"/>
          <w:szCs w:val="32"/>
        </w:rPr>
        <w:t xml:space="preserve">2.1 </w:t>
      </w:r>
      <w:bookmarkStart w:id="0" w:name="_Hlk174024826"/>
      <w:r w:rsidRPr="0025364E">
        <w:rPr>
          <w:sz w:val="32"/>
          <w:szCs w:val="32"/>
        </w:rPr>
        <w:t>Intra-cell intra-frequency FR1 to FR1 temporal domain case B</w:t>
      </w:r>
      <w:bookmarkEnd w:id="0"/>
    </w:p>
    <w:p w14:paraId="621B7A57" w14:textId="77777777" w:rsidR="00AF7B04" w:rsidRDefault="00AF7B04" w:rsidP="00AF7B04">
      <w:r>
        <w:t>To generate data, we consider a sampling period of 40 ms for L1 beam-level RSRPs. Then, non-sliding L1 filtering is applied to obtain L1 filtered beam-level RSRPs. With L1 filtering window length that is equal to 5, the sampling period of non-sliding L1 filtered beam-level RSRPs, and consequently L3 cell-level RSRPs is 200 ms. It is worth noting that L1 filtering is a simple averaging process of the input L1 beam-level RSRPs.</w:t>
      </w:r>
    </w:p>
    <w:p w14:paraId="53313F42" w14:textId="77777777" w:rsidR="00AF7B04" w:rsidRDefault="00AF7B04" w:rsidP="00AF7B04">
      <w:pPr>
        <w:jc w:val="left"/>
      </w:pPr>
    </w:p>
    <w:p w14:paraId="2354B725" w14:textId="77777777" w:rsidR="00AF7B04" w:rsidRDefault="00AF7B04" w:rsidP="00AF7B04">
      <w:pPr>
        <w:jc w:val="left"/>
      </w:pPr>
      <w:r w:rsidRPr="00A10E74">
        <w:rPr>
          <w:noProof/>
        </w:rPr>
        <w:drawing>
          <wp:inline distT="0" distB="0" distL="0" distR="0" wp14:anchorId="5E9EFEAA" wp14:editId="149CA19E">
            <wp:extent cx="6120496" cy="1065475"/>
            <wp:effectExtent l="0" t="0" r="0" b="1905"/>
            <wp:docPr id="9" name="Picture 8" descr="A diagram of a line of lines and dots&#10;&#10;Description automatically generated with medium confidence">
              <a:extLst xmlns:a="http://schemas.openxmlformats.org/drawingml/2006/main">
                <a:ext uri="{FF2B5EF4-FFF2-40B4-BE49-F238E27FC236}">
                  <a16:creationId xmlns:a16="http://schemas.microsoft.com/office/drawing/2014/main" id="{6E6CA483-8ACA-E453-7919-D1B78E274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diagram of a line of lines and dots&#10;&#10;Description automatically generated with medium confidence">
                      <a:extLst>
                        <a:ext uri="{FF2B5EF4-FFF2-40B4-BE49-F238E27FC236}">
                          <a16:creationId xmlns:a16="http://schemas.microsoft.com/office/drawing/2014/main" id="{6E6CA483-8ACA-E453-7919-D1B78E27471C}"/>
                        </a:ext>
                      </a:extLst>
                    </pic:cNvPr>
                    <pic:cNvPicPr>
                      <a:picLocks noChangeAspect="1"/>
                    </pic:cNvPicPr>
                  </pic:nvPicPr>
                  <pic:blipFill rotWithShape="1">
                    <a:blip r:embed="rId12"/>
                    <a:srcRect t="53386" b="6870"/>
                    <a:stretch/>
                  </pic:blipFill>
                  <pic:spPr bwMode="auto">
                    <a:xfrm>
                      <a:off x="0" y="0"/>
                      <a:ext cx="6120765" cy="1065522"/>
                    </a:xfrm>
                    <a:prstGeom prst="rect">
                      <a:avLst/>
                    </a:prstGeom>
                    <a:ln>
                      <a:noFill/>
                    </a:ln>
                    <a:extLst>
                      <a:ext uri="{53640926-AAD7-44D8-BBD7-CCE9431645EC}">
                        <a14:shadowObscured xmlns:a14="http://schemas.microsoft.com/office/drawing/2010/main"/>
                      </a:ext>
                    </a:extLst>
                  </pic:spPr>
                </pic:pic>
              </a:graphicData>
            </a:graphic>
          </wp:inline>
        </w:drawing>
      </w:r>
    </w:p>
    <w:p w14:paraId="0402DD10" w14:textId="77777777" w:rsidR="00AF7B04" w:rsidRPr="00FC1050" w:rsidRDefault="00AF7B04" w:rsidP="00AF7B04">
      <w:pPr>
        <w:jc w:val="center"/>
        <w:rPr>
          <w:i/>
          <w:iCs/>
          <w:sz w:val="18"/>
          <w:szCs w:val="18"/>
        </w:rPr>
      </w:pPr>
      <w:r w:rsidRPr="00FC1050">
        <w:rPr>
          <w:i/>
          <w:iCs/>
          <w:sz w:val="18"/>
          <w:szCs w:val="18"/>
        </w:rPr>
        <w:t>Figure 1: Non-sliding L1/L3 Filtering</w:t>
      </w:r>
    </w:p>
    <w:p w14:paraId="7CE76163" w14:textId="01CE9EEA" w:rsidR="00AF7B04" w:rsidRDefault="00AF7B04" w:rsidP="00AF7B04">
      <w:r>
        <w:t xml:space="preserve">We </w:t>
      </w:r>
      <w:r w:rsidR="008E13D0">
        <w:t>consider</w:t>
      </w:r>
      <w:r>
        <w:t xml:space="preserve"> 50% measurement reduction rate</w:t>
      </w:r>
      <w:r w:rsidR="00DF2700">
        <w:t xml:space="preserve"> as shown in Figure 2</w:t>
      </w:r>
      <w:r>
        <w:t>. For predicting cell-level RSRPs at time instance T, we use input from 3 previous time instances, which are T-5, T-3, and T-1. It is necessary to use input from multiple time instances to enable the AI</w:t>
      </w:r>
      <w:r w:rsidR="00C30796">
        <w:t>/</w:t>
      </w:r>
      <w:r>
        <w:t xml:space="preserve">ML model to learn information about UE trajectory. The RSRPs at time instances T-5, T-3, and T-1 are all measured RSRPs. </w:t>
      </w:r>
    </w:p>
    <w:p w14:paraId="311276AA" w14:textId="77777777" w:rsidR="00DF2700" w:rsidRDefault="00DF2700" w:rsidP="00DF2700">
      <w:r>
        <w:t>In Case 2, we consider predicting L3 cell-level RSRPs directly according to Sub-case 2 where:</w:t>
      </w:r>
    </w:p>
    <w:p w14:paraId="2C5F33FF" w14:textId="6B7FCF6C" w:rsidR="00DF2700" w:rsidRPr="00CB73AC" w:rsidRDefault="00DF2700" w:rsidP="00DF2700">
      <w:pPr>
        <w:pStyle w:val="ListParagraph"/>
        <w:numPr>
          <w:ilvl w:val="0"/>
          <w:numId w:val="15"/>
        </w:numPr>
      </w:pPr>
      <w:r w:rsidRPr="00F1468E">
        <w:rPr>
          <w:i/>
          <w:iCs/>
        </w:rPr>
        <w:lastRenderedPageBreak/>
        <w:t xml:space="preserve">Sub-case </w:t>
      </w:r>
      <w:r>
        <w:rPr>
          <w:i/>
          <w:iCs/>
        </w:rPr>
        <w:t>2</w:t>
      </w:r>
      <w:r w:rsidRPr="00F1468E">
        <w:rPr>
          <w:i/>
          <w:iCs/>
        </w:rPr>
        <w:t xml:space="preserve"> (</w:t>
      </w:r>
      <w:r>
        <w:rPr>
          <w:i/>
          <w:iCs/>
        </w:rPr>
        <w:t xml:space="preserve">Cell-to-cell </w:t>
      </w:r>
      <w:r w:rsidRPr="00F1468E">
        <w:rPr>
          <w:i/>
          <w:iCs/>
        </w:rPr>
        <w:t>Direct Approach):</w:t>
      </w:r>
      <w:r>
        <w:t xml:space="preserve"> L3 cell-level RSRPs from </w:t>
      </w:r>
      <w:proofErr w:type="gramStart"/>
      <w:r>
        <w:t>3 time</w:t>
      </w:r>
      <w:proofErr w:type="gramEnd"/>
      <w:r>
        <w:t xml:space="preserve"> instances (T-5, T-3, and T-1) are input to AI</w:t>
      </w:r>
      <w:r w:rsidR="00C30796">
        <w:t>/</w:t>
      </w:r>
      <w:r>
        <w:t xml:space="preserve">ML model to predict L3 cell-level RSRP at time instance T directly. </w:t>
      </w:r>
    </w:p>
    <w:p w14:paraId="5390041B" w14:textId="77777777" w:rsidR="00AF7B04" w:rsidRDefault="00AF7B04" w:rsidP="00AF7B04">
      <w:pPr>
        <w:jc w:val="left"/>
      </w:pPr>
    </w:p>
    <w:p w14:paraId="56FA6470" w14:textId="77777777" w:rsidR="00AF7B04" w:rsidRDefault="00AF7B04" w:rsidP="00AF7B04">
      <w:pPr>
        <w:jc w:val="center"/>
      </w:pPr>
      <w:r w:rsidRPr="006327C7">
        <w:rPr>
          <w:noProof/>
        </w:rPr>
        <w:drawing>
          <wp:inline distT="0" distB="0" distL="0" distR="0" wp14:anchorId="57F0E66A" wp14:editId="4FC45D4E">
            <wp:extent cx="5008998" cy="1447137"/>
            <wp:effectExtent l="0" t="0" r="1270" b="1270"/>
            <wp:docPr id="1458362567" name="Picture 7" descr="A diagram of a diagram&#10;&#10;Description automatically generated">
              <a:extLst xmlns:a="http://schemas.openxmlformats.org/drawingml/2006/main">
                <a:ext uri="{FF2B5EF4-FFF2-40B4-BE49-F238E27FC236}">
                  <a16:creationId xmlns:a16="http://schemas.microsoft.com/office/drawing/2014/main" id="{C30F32B3-3BDE-1BD0-76A9-582F103575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10;&#10;Description automatically generated">
                      <a:extLst>
                        <a:ext uri="{FF2B5EF4-FFF2-40B4-BE49-F238E27FC236}">
                          <a16:creationId xmlns:a16="http://schemas.microsoft.com/office/drawing/2014/main" id="{C30F32B3-3BDE-1BD0-76A9-582F103575EE}"/>
                        </a:ext>
                      </a:extLst>
                    </pic:cNvPr>
                    <pic:cNvPicPr>
                      <a:picLocks noChangeAspect="1"/>
                    </pic:cNvPicPr>
                  </pic:nvPicPr>
                  <pic:blipFill rotWithShape="1">
                    <a:blip r:embed="rId13"/>
                    <a:srcRect t="48484" b="15045"/>
                    <a:stretch/>
                  </pic:blipFill>
                  <pic:spPr bwMode="auto">
                    <a:xfrm>
                      <a:off x="0" y="0"/>
                      <a:ext cx="5010407" cy="1447544"/>
                    </a:xfrm>
                    <a:prstGeom prst="rect">
                      <a:avLst/>
                    </a:prstGeom>
                    <a:ln>
                      <a:noFill/>
                    </a:ln>
                    <a:extLst>
                      <a:ext uri="{53640926-AAD7-44D8-BBD7-CCE9431645EC}">
                        <a14:shadowObscured xmlns:a14="http://schemas.microsoft.com/office/drawing/2010/main"/>
                      </a:ext>
                    </a:extLst>
                  </pic:spPr>
                </pic:pic>
              </a:graphicData>
            </a:graphic>
          </wp:inline>
        </w:drawing>
      </w:r>
    </w:p>
    <w:p w14:paraId="5EEBF45A" w14:textId="77777777" w:rsidR="00AF7B04" w:rsidRPr="00FC1050" w:rsidRDefault="00AF7B04" w:rsidP="00AF7B04">
      <w:pPr>
        <w:jc w:val="center"/>
        <w:rPr>
          <w:i/>
          <w:iCs/>
          <w:sz w:val="18"/>
          <w:szCs w:val="18"/>
        </w:rPr>
      </w:pPr>
      <w:r w:rsidRPr="00FC1050">
        <w:rPr>
          <w:i/>
          <w:iCs/>
          <w:sz w:val="18"/>
          <w:szCs w:val="18"/>
        </w:rPr>
        <w:t>Figure 2: Temporal-domain Case B Observation Windows (OWs in yellow) and Prediction Windows (PW in green) Pattern with 50% Measurement Reduction Rate</w:t>
      </w:r>
    </w:p>
    <w:p w14:paraId="1D0A0E78" w14:textId="77777777" w:rsidR="00AF7B04" w:rsidRDefault="00AF7B04" w:rsidP="00AF7B04">
      <w:pPr>
        <w:jc w:val="left"/>
      </w:pPr>
    </w:p>
    <w:p w14:paraId="5FF506F3" w14:textId="338252F7" w:rsidR="00AF7B04" w:rsidRDefault="00DF2700" w:rsidP="00F45DED">
      <w:r>
        <w:t>To study the capability of the AI</w:t>
      </w:r>
      <w:r w:rsidR="00C30796">
        <w:t>/</w:t>
      </w:r>
      <w:r>
        <w:t xml:space="preserve">ML model to generalize to different </w:t>
      </w:r>
      <w:r w:rsidR="00B2522A">
        <w:t xml:space="preserve">deployment </w:t>
      </w:r>
      <w:r w:rsidR="00F13466">
        <w:t>configurations</w:t>
      </w:r>
      <w:r>
        <w:t xml:space="preserve"> (i.e., </w:t>
      </w:r>
      <w:r w:rsidR="00B2522A">
        <w:t>UMi and UMa</w:t>
      </w:r>
      <w:r>
        <w:t>), we consider the following generalization cases:</w:t>
      </w:r>
    </w:p>
    <w:p w14:paraId="2A63167A" w14:textId="157A7450" w:rsidR="00DF2700" w:rsidRPr="00BD155C" w:rsidRDefault="00DF2700" w:rsidP="00F45DED">
      <w:pPr>
        <w:pStyle w:val="Doc-text2"/>
        <w:numPr>
          <w:ilvl w:val="0"/>
          <w:numId w:val="11"/>
        </w:numPr>
        <w:ind w:left="720"/>
        <w:jc w:val="both"/>
        <w:rPr>
          <w:rFonts w:eastAsia="Calibri"/>
        </w:rPr>
      </w:pPr>
      <w:r w:rsidRPr="00BD155C">
        <w:rPr>
          <w:rFonts w:eastAsia="Calibri"/>
          <w:i/>
          <w:iCs/>
        </w:rPr>
        <w:t>Baseline:</w:t>
      </w:r>
      <w:r w:rsidRPr="00BD155C">
        <w:rPr>
          <w:rFonts w:eastAsia="Calibri"/>
        </w:rPr>
        <w:t xml:space="preserve"> The AI</w:t>
      </w:r>
      <w:r w:rsidR="00C30796">
        <w:rPr>
          <w:rFonts w:eastAsia="Calibri"/>
        </w:rPr>
        <w:t>/</w:t>
      </w:r>
      <w:r w:rsidRPr="00BD155C">
        <w:rPr>
          <w:rFonts w:eastAsia="Calibri"/>
        </w:rPr>
        <w:t xml:space="preserve">ML model is trained using the dataset </w:t>
      </w:r>
      <w:r w:rsidR="00B2522A">
        <w:rPr>
          <w:rFonts w:eastAsia="Calibri"/>
        </w:rPr>
        <w:t>of</w:t>
      </w:r>
      <w:r w:rsidRPr="00BD155C">
        <w:rPr>
          <w:rFonts w:eastAsia="Calibri"/>
        </w:rPr>
        <w:t xml:space="preserve"> </w:t>
      </w:r>
      <w:r w:rsidR="00B2522A">
        <w:rPr>
          <w:rFonts w:eastAsia="Calibri"/>
        </w:rPr>
        <w:t>Configuration</w:t>
      </w:r>
      <w:r w:rsidRPr="00BD155C">
        <w:rPr>
          <w:rFonts w:eastAsia="Calibri"/>
        </w:rPr>
        <w:t xml:space="preserve"> #</w:t>
      </w:r>
      <w:r>
        <w:rPr>
          <w:rFonts w:eastAsia="Calibri"/>
        </w:rPr>
        <w:t>A</w:t>
      </w:r>
      <w:r w:rsidRPr="00BD155C">
        <w:rPr>
          <w:rFonts w:eastAsia="Calibri"/>
        </w:rPr>
        <w:t xml:space="preserve"> and tested using the dataset </w:t>
      </w:r>
      <w:r w:rsidR="00B2522A">
        <w:rPr>
          <w:rFonts w:eastAsia="Calibri"/>
        </w:rPr>
        <w:t>of</w:t>
      </w:r>
      <w:r w:rsidRPr="00BD155C">
        <w:rPr>
          <w:rFonts w:eastAsia="Calibri"/>
        </w:rPr>
        <w:t xml:space="preserve"> </w:t>
      </w:r>
      <w:r w:rsidR="00B2522A">
        <w:rPr>
          <w:rFonts w:eastAsia="Calibri"/>
        </w:rPr>
        <w:t>Configuration</w:t>
      </w:r>
      <w:r w:rsidR="00B2522A" w:rsidRPr="00BD155C">
        <w:rPr>
          <w:rFonts w:eastAsia="Calibri"/>
        </w:rPr>
        <w:t xml:space="preserve"> </w:t>
      </w:r>
      <w:r w:rsidRPr="00BD155C">
        <w:rPr>
          <w:rFonts w:eastAsia="Calibri"/>
        </w:rPr>
        <w:t>#</w:t>
      </w:r>
      <w:r>
        <w:rPr>
          <w:rFonts w:eastAsia="Calibri"/>
        </w:rPr>
        <w:t>A</w:t>
      </w:r>
      <w:r w:rsidRPr="00BD155C">
        <w:rPr>
          <w:rFonts w:eastAsia="Calibri"/>
        </w:rPr>
        <w:t>.</w:t>
      </w:r>
    </w:p>
    <w:p w14:paraId="36620928" w14:textId="19619BEC" w:rsidR="00DF2700" w:rsidRPr="00BD155C" w:rsidRDefault="00DF2700" w:rsidP="00F45DED">
      <w:pPr>
        <w:pStyle w:val="Doc-text2"/>
        <w:numPr>
          <w:ilvl w:val="0"/>
          <w:numId w:val="11"/>
        </w:numPr>
        <w:ind w:left="720"/>
        <w:jc w:val="both"/>
        <w:rPr>
          <w:rFonts w:eastAsia="Calibri"/>
        </w:rPr>
      </w:pPr>
      <w:r w:rsidRPr="00BD155C">
        <w:rPr>
          <w:rFonts w:eastAsia="Calibri"/>
          <w:i/>
          <w:iCs/>
        </w:rPr>
        <w:t>Generalization Case #1 (GC#1):</w:t>
      </w:r>
      <w:r w:rsidRPr="00BD155C">
        <w:rPr>
          <w:rFonts w:eastAsia="Calibri"/>
        </w:rPr>
        <w:t xml:space="preserve"> The AI</w:t>
      </w:r>
      <w:r w:rsidR="00C30796">
        <w:rPr>
          <w:rFonts w:eastAsia="Calibri"/>
        </w:rPr>
        <w:t>/</w:t>
      </w:r>
      <w:r w:rsidRPr="00BD155C">
        <w:rPr>
          <w:rFonts w:eastAsia="Calibri"/>
        </w:rPr>
        <w:t xml:space="preserve">ML model is trained using the dataset </w:t>
      </w:r>
      <w:r w:rsidR="00B2522A">
        <w:rPr>
          <w:rFonts w:eastAsia="Calibri"/>
        </w:rPr>
        <w:t>of</w:t>
      </w:r>
      <w:r w:rsidRPr="00BD155C">
        <w:rPr>
          <w:rFonts w:eastAsia="Calibri"/>
        </w:rPr>
        <w:t xml:space="preserve"> </w:t>
      </w:r>
      <w:r w:rsidR="00B2522A">
        <w:rPr>
          <w:rFonts w:eastAsia="Calibri"/>
        </w:rPr>
        <w:t>Configuration</w:t>
      </w:r>
      <w:r w:rsidR="00B2522A" w:rsidRPr="00BD155C">
        <w:rPr>
          <w:rFonts w:eastAsia="Calibri"/>
        </w:rPr>
        <w:t xml:space="preserve"> #</w:t>
      </w:r>
      <w:r w:rsidR="00B2522A">
        <w:rPr>
          <w:rFonts w:eastAsia="Calibri"/>
        </w:rPr>
        <w:t>B</w:t>
      </w:r>
      <w:r w:rsidR="00B2522A" w:rsidRPr="00BD155C">
        <w:rPr>
          <w:rFonts w:eastAsia="Calibri"/>
        </w:rPr>
        <w:t xml:space="preserve"> </w:t>
      </w:r>
      <w:r w:rsidRPr="00BD155C">
        <w:rPr>
          <w:rFonts w:eastAsia="Calibri"/>
        </w:rPr>
        <w:t xml:space="preserve">and tested using the dataset </w:t>
      </w:r>
      <w:r w:rsidR="00B2522A">
        <w:rPr>
          <w:rFonts w:eastAsia="Calibri"/>
        </w:rPr>
        <w:t>of</w:t>
      </w:r>
      <w:r w:rsidRPr="00BD155C">
        <w:rPr>
          <w:rFonts w:eastAsia="Calibri"/>
        </w:rPr>
        <w:t xml:space="preserve"> </w:t>
      </w:r>
      <w:r w:rsidR="00B2522A">
        <w:rPr>
          <w:rFonts w:eastAsia="Calibri"/>
        </w:rPr>
        <w:t>Configuration</w:t>
      </w:r>
      <w:r w:rsidR="00B2522A" w:rsidRPr="00BD155C">
        <w:rPr>
          <w:rFonts w:eastAsia="Calibri"/>
        </w:rPr>
        <w:t xml:space="preserve"> #</w:t>
      </w:r>
      <w:r w:rsidR="00B2522A">
        <w:rPr>
          <w:rFonts w:eastAsia="Calibri"/>
        </w:rPr>
        <w:t>A</w:t>
      </w:r>
      <w:r w:rsidR="00444BCD">
        <w:rPr>
          <w:rFonts w:eastAsia="Calibri"/>
        </w:rPr>
        <w:t>, or vice versa.</w:t>
      </w:r>
    </w:p>
    <w:p w14:paraId="6A061E44" w14:textId="7178DB59" w:rsidR="00DF2700" w:rsidRDefault="00DF2700" w:rsidP="00F45DED">
      <w:pPr>
        <w:pStyle w:val="Doc-text2"/>
        <w:numPr>
          <w:ilvl w:val="0"/>
          <w:numId w:val="11"/>
        </w:numPr>
        <w:ind w:left="720"/>
        <w:jc w:val="both"/>
        <w:rPr>
          <w:rFonts w:eastAsia="Calibri"/>
        </w:rPr>
      </w:pPr>
      <w:r w:rsidRPr="00BD155C">
        <w:rPr>
          <w:rFonts w:eastAsia="Calibri"/>
          <w:i/>
          <w:iCs/>
        </w:rPr>
        <w:t>Generalization Case #2 (GC#2):</w:t>
      </w:r>
      <w:r w:rsidRPr="00BD155C">
        <w:rPr>
          <w:rFonts w:eastAsia="Calibri"/>
        </w:rPr>
        <w:t xml:space="preserve"> The AI/ML model is trained using</w:t>
      </w:r>
      <w:r>
        <w:rPr>
          <w:rFonts w:eastAsia="Calibri"/>
        </w:rPr>
        <w:t xml:space="preserve"> a</w:t>
      </w:r>
      <w:r w:rsidRPr="00BD155C">
        <w:rPr>
          <w:rFonts w:eastAsia="Calibri"/>
        </w:rPr>
        <w:t xml:space="preserve"> mixed dataset with </w:t>
      </w:r>
      <w:r>
        <w:rPr>
          <w:rFonts w:eastAsia="Calibri"/>
        </w:rPr>
        <w:t xml:space="preserve">examples </w:t>
      </w:r>
      <w:r w:rsidR="00B2522A">
        <w:rPr>
          <w:rFonts w:eastAsia="Calibri"/>
        </w:rPr>
        <w:t>from</w:t>
      </w:r>
      <w:r>
        <w:rPr>
          <w:rFonts w:eastAsia="Calibri"/>
        </w:rPr>
        <w:t xml:space="preserve"> </w:t>
      </w:r>
      <w:r w:rsidR="00B2522A">
        <w:rPr>
          <w:rFonts w:eastAsia="Calibri"/>
        </w:rPr>
        <w:t>both datasets of Configuration</w:t>
      </w:r>
      <w:r w:rsidR="00B2522A" w:rsidRPr="00BD155C">
        <w:rPr>
          <w:rFonts w:eastAsia="Calibri"/>
        </w:rPr>
        <w:t xml:space="preserve"> #</w:t>
      </w:r>
      <w:r w:rsidR="00B2522A">
        <w:rPr>
          <w:rFonts w:eastAsia="Calibri"/>
        </w:rPr>
        <w:t>A</w:t>
      </w:r>
      <w:r w:rsidR="00B2522A" w:rsidRPr="00BD155C">
        <w:rPr>
          <w:rFonts w:eastAsia="Calibri"/>
        </w:rPr>
        <w:t xml:space="preserve"> </w:t>
      </w:r>
      <w:r w:rsidR="00B2522A">
        <w:rPr>
          <w:rFonts w:eastAsia="Calibri"/>
        </w:rPr>
        <w:t>and Configuration</w:t>
      </w:r>
      <w:r w:rsidR="00B2522A" w:rsidRPr="00BD155C">
        <w:rPr>
          <w:rFonts w:eastAsia="Calibri"/>
        </w:rPr>
        <w:t xml:space="preserve"> #</w:t>
      </w:r>
      <w:r w:rsidR="00B2522A">
        <w:rPr>
          <w:rFonts w:eastAsia="Calibri"/>
        </w:rPr>
        <w:t xml:space="preserve">B </w:t>
      </w:r>
      <w:r w:rsidRPr="00BD155C">
        <w:rPr>
          <w:rFonts w:eastAsia="Calibri"/>
        </w:rPr>
        <w:t xml:space="preserve">and tested using the dataset </w:t>
      </w:r>
      <w:r w:rsidR="00B2522A">
        <w:rPr>
          <w:rFonts w:eastAsia="Calibri"/>
        </w:rPr>
        <w:t>of</w:t>
      </w:r>
      <w:r w:rsidRPr="00BD155C">
        <w:rPr>
          <w:rFonts w:eastAsia="Calibri"/>
        </w:rPr>
        <w:t xml:space="preserve"> </w:t>
      </w:r>
      <w:r w:rsidR="00B2522A">
        <w:rPr>
          <w:rFonts w:eastAsia="Calibri"/>
        </w:rPr>
        <w:t>Configuration</w:t>
      </w:r>
      <w:r w:rsidR="00B2522A" w:rsidRPr="00BD155C">
        <w:rPr>
          <w:rFonts w:eastAsia="Calibri"/>
        </w:rPr>
        <w:t xml:space="preserve"> #</w:t>
      </w:r>
      <w:r w:rsidR="00B2522A">
        <w:rPr>
          <w:rFonts w:eastAsia="Calibri"/>
        </w:rPr>
        <w:t>A</w:t>
      </w:r>
      <w:r w:rsidRPr="00BD155C">
        <w:rPr>
          <w:rFonts w:eastAsia="Calibri"/>
        </w:rPr>
        <w:t>.</w:t>
      </w:r>
      <w:r w:rsidR="00F45DED">
        <w:rPr>
          <w:rFonts w:eastAsia="Calibri"/>
        </w:rPr>
        <w:t xml:space="preserve"> It is worth noting that the </w:t>
      </w:r>
      <w:r w:rsidR="00F45DED" w:rsidRPr="00BD155C">
        <w:rPr>
          <w:rFonts w:eastAsia="Calibri"/>
        </w:rPr>
        <w:t>mixed dataset</w:t>
      </w:r>
      <w:r w:rsidR="00F45DED">
        <w:rPr>
          <w:rFonts w:eastAsia="Calibri"/>
        </w:rPr>
        <w:t xml:space="preserve"> used to train the mixed </w:t>
      </w:r>
      <w:r w:rsidR="00F45DED" w:rsidRPr="00BD155C">
        <w:rPr>
          <w:rFonts w:eastAsia="Calibri"/>
        </w:rPr>
        <w:t xml:space="preserve">AI/ML model </w:t>
      </w:r>
      <w:r w:rsidR="00F45DED">
        <w:rPr>
          <w:rFonts w:eastAsia="Calibri"/>
        </w:rPr>
        <w:t>has</w:t>
      </w:r>
      <w:r w:rsidR="00F45DED" w:rsidRPr="00BD155C">
        <w:rPr>
          <w:rFonts w:eastAsia="Calibri"/>
        </w:rPr>
        <w:t xml:space="preserve"> </w:t>
      </w:r>
      <w:r w:rsidR="00F45DED">
        <w:rPr>
          <w:rFonts w:eastAsia="Calibri"/>
        </w:rPr>
        <w:t xml:space="preserve">the same size as </w:t>
      </w:r>
      <w:r w:rsidR="00F45DED" w:rsidRPr="00BD155C">
        <w:rPr>
          <w:rFonts w:eastAsia="Calibri"/>
        </w:rPr>
        <w:t xml:space="preserve">the dataset </w:t>
      </w:r>
      <w:r w:rsidR="00F45DED">
        <w:rPr>
          <w:rFonts w:eastAsia="Calibri"/>
        </w:rPr>
        <w:t>of</w:t>
      </w:r>
      <w:r w:rsidR="00F45DED" w:rsidRPr="00BD155C">
        <w:rPr>
          <w:rFonts w:eastAsia="Calibri"/>
        </w:rPr>
        <w:t xml:space="preserve"> </w:t>
      </w:r>
      <w:r w:rsidR="00F45DED">
        <w:rPr>
          <w:rFonts w:eastAsia="Calibri"/>
        </w:rPr>
        <w:t>Configuration</w:t>
      </w:r>
      <w:r w:rsidR="00F45DED" w:rsidRPr="00BD155C">
        <w:rPr>
          <w:rFonts w:eastAsia="Calibri"/>
        </w:rPr>
        <w:t xml:space="preserve"> #</w:t>
      </w:r>
      <w:r w:rsidR="00F45DED">
        <w:rPr>
          <w:rFonts w:eastAsia="Calibri"/>
        </w:rPr>
        <w:t>A</w:t>
      </w:r>
      <w:r w:rsidR="00F45DED" w:rsidRPr="00BD155C">
        <w:rPr>
          <w:rFonts w:eastAsia="Calibri"/>
        </w:rPr>
        <w:t xml:space="preserve"> </w:t>
      </w:r>
      <w:r w:rsidR="00F45DED">
        <w:rPr>
          <w:rFonts w:eastAsia="Calibri"/>
        </w:rPr>
        <w:t>(or Configuration</w:t>
      </w:r>
      <w:r w:rsidR="00F45DED" w:rsidRPr="00BD155C">
        <w:rPr>
          <w:rFonts w:eastAsia="Calibri"/>
        </w:rPr>
        <w:t xml:space="preserve"> #</w:t>
      </w:r>
      <w:r w:rsidR="00F45DED">
        <w:rPr>
          <w:rFonts w:eastAsia="Calibri"/>
        </w:rPr>
        <w:t>B) for fair comparison.</w:t>
      </w:r>
    </w:p>
    <w:p w14:paraId="11B3662A" w14:textId="77777777" w:rsidR="00DF2700" w:rsidRDefault="00DF2700" w:rsidP="00AF7B04"/>
    <w:p w14:paraId="37F2F8F6" w14:textId="26D919BC" w:rsidR="006F4BAB" w:rsidRDefault="00AF7B04" w:rsidP="00413DC1">
      <w:r>
        <w:t>Simulation parameters of Case 2 are listed in Table A.1 [</w:t>
      </w:r>
      <w:r w:rsidR="00CD6B12">
        <w:t>3</w:t>
      </w:r>
      <w:r>
        <w:t xml:space="preserve">]. </w:t>
      </w:r>
      <w:r w:rsidR="007F4EF0">
        <w:t>E</w:t>
      </w:r>
      <w:r>
        <w:t xml:space="preserve">valuation </w:t>
      </w:r>
      <w:r w:rsidR="007F4EF0">
        <w:t>and AI</w:t>
      </w:r>
      <w:r w:rsidR="00C30796">
        <w:t>/</w:t>
      </w:r>
      <w:r w:rsidR="007F4EF0">
        <w:t xml:space="preserve">ML model parameters </w:t>
      </w:r>
      <w:r>
        <w:t>are shown in Table 2</w:t>
      </w:r>
      <w:r w:rsidR="007F4EF0">
        <w:t>. Generalization results are shown in Table</w:t>
      </w:r>
      <w:r>
        <w:t xml:space="preserve"> 3.</w:t>
      </w:r>
    </w:p>
    <w:p w14:paraId="68FE735A" w14:textId="5383DB8F" w:rsidR="007F4EF0" w:rsidRPr="00FC1050" w:rsidRDefault="007F4EF0" w:rsidP="007F4EF0">
      <w:pPr>
        <w:jc w:val="center"/>
        <w:rPr>
          <w:i/>
          <w:iCs/>
        </w:rPr>
      </w:pPr>
      <w:r w:rsidRPr="00FC1050">
        <w:rPr>
          <w:i/>
          <w:iCs/>
        </w:rPr>
        <w:t>Table 2: Evaluation and AI</w:t>
      </w:r>
      <w:r w:rsidR="00C30796" w:rsidRPr="00FC1050">
        <w:rPr>
          <w:i/>
          <w:iCs/>
        </w:rPr>
        <w:t>/</w:t>
      </w:r>
      <w:r w:rsidRPr="00FC1050">
        <w:rPr>
          <w:i/>
          <w:iCs/>
        </w:rPr>
        <w:t>ML model parameters of intra-cell intra-frequency FR1 to FR1 temporal domain case B Generalization</w:t>
      </w:r>
    </w:p>
    <w:tbl>
      <w:tblPr>
        <w:tblW w:w="96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7"/>
        <w:gridCol w:w="4203"/>
      </w:tblGrid>
      <w:tr w:rsidR="007F4EF0" w14:paraId="7F6B558F" w14:textId="77777777" w:rsidTr="007F4EF0">
        <w:tc>
          <w:tcPr>
            <w:tcW w:w="5427" w:type="dxa"/>
          </w:tcPr>
          <w:p w14:paraId="049C3F1B" w14:textId="77777777" w:rsidR="007F4EF0" w:rsidRDefault="007F4EF0" w:rsidP="00961507">
            <w:pPr>
              <w:jc w:val="left"/>
              <w:rPr>
                <w:b/>
              </w:rPr>
            </w:pPr>
            <w:bookmarkStart w:id="1" w:name="_Hlk189616542"/>
            <w:r>
              <w:rPr>
                <w:b/>
              </w:rPr>
              <w:t>Parameters</w:t>
            </w:r>
          </w:p>
        </w:tc>
        <w:tc>
          <w:tcPr>
            <w:tcW w:w="4203" w:type="dxa"/>
          </w:tcPr>
          <w:p w14:paraId="67A63175" w14:textId="534B6011" w:rsidR="007F4EF0" w:rsidRDefault="007F4EF0" w:rsidP="00961507">
            <w:pPr>
              <w:jc w:val="left"/>
              <w:rPr>
                <w:b/>
              </w:rPr>
            </w:pPr>
            <w:r>
              <w:rPr>
                <w:b/>
              </w:rPr>
              <w:t>Value</w:t>
            </w:r>
          </w:p>
        </w:tc>
      </w:tr>
      <w:tr w:rsidR="007F4EF0" w14:paraId="386E0CB6" w14:textId="77777777" w:rsidTr="007F4EF0">
        <w:tc>
          <w:tcPr>
            <w:tcW w:w="5427" w:type="dxa"/>
          </w:tcPr>
          <w:p w14:paraId="53BE57EB" w14:textId="77777777" w:rsidR="007F4EF0" w:rsidRDefault="007F4EF0" w:rsidP="00961507">
            <w:pPr>
              <w:jc w:val="left"/>
            </w:pPr>
            <w:r>
              <w:rPr>
                <w:rFonts w:hint="eastAsia"/>
              </w:rPr>
              <w:t>U</w:t>
            </w:r>
            <w:r>
              <w:t>E trajectory option [2]</w:t>
            </w:r>
          </w:p>
        </w:tc>
        <w:tc>
          <w:tcPr>
            <w:tcW w:w="4203" w:type="dxa"/>
          </w:tcPr>
          <w:p w14:paraId="483FADB5" w14:textId="77777777" w:rsidR="007F4EF0" w:rsidRDefault="007F4EF0" w:rsidP="00961507">
            <w:pPr>
              <w:jc w:val="left"/>
            </w:pPr>
            <w:r>
              <w:t>Option 1</w:t>
            </w:r>
          </w:p>
        </w:tc>
      </w:tr>
      <w:tr w:rsidR="007F4EF0" w14:paraId="43FB49FE" w14:textId="77777777" w:rsidTr="007F4EF0">
        <w:tc>
          <w:tcPr>
            <w:tcW w:w="5427" w:type="dxa"/>
          </w:tcPr>
          <w:p w14:paraId="70EA7429" w14:textId="77777777" w:rsidR="007F4EF0" w:rsidRDefault="007F4EF0" w:rsidP="00961507">
            <w:pPr>
              <w:jc w:val="left"/>
            </w:pPr>
            <w:r>
              <w:rPr>
                <w:rFonts w:hint="eastAsia"/>
              </w:rPr>
              <w:t>U</w:t>
            </w:r>
            <w:r>
              <w:t>E trajectory boundary processing option [2]</w:t>
            </w:r>
          </w:p>
        </w:tc>
        <w:tc>
          <w:tcPr>
            <w:tcW w:w="4203" w:type="dxa"/>
          </w:tcPr>
          <w:p w14:paraId="6D774520" w14:textId="77777777" w:rsidR="007F4EF0" w:rsidRDefault="007F4EF0" w:rsidP="00961507">
            <w:pPr>
              <w:jc w:val="left"/>
            </w:pPr>
            <w:r>
              <w:t>Option 3</w:t>
            </w:r>
          </w:p>
        </w:tc>
      </w:tr>
      <w:tr w:rsidR="007F4EF0" w14:paraId="62665BDC" w14:textId="77777777" w:rsidTr="007F4EF0">
        <w:tc>
          <w:tcPr>
            <w:tcW w:w="5427" w:type="dxa"/>
          </w:tcPr>
          <w:p w14:paraId="1A527EDA" w14:textId="77777777" w:rsidR="007F4EF0" w:rsidRDefault="007F4EF0" w:rsidP="00961507">
            <w:pPr>
              <w:jc w:val="left"/>
            </w:pPr>
            <w:r>
              <w:rPr>
                <w:rFonts w:hint="eastAsia"/>
              </w:rPr>
              <w:t>U</w:t>
            </w:r>
            <w:r>
              <w:t>E speed</w:t>
            </w:r>
          </w:p>
        </w:tc>
        <w:tc>
          <w:tcPr>
            <w:tcW w:w="4203" w:type="dxa"/>
          </w:tcPr>
          <w:p w14:paraId="69D9220C" w14:textId="7C96169D" w:rsidR="007F4EF0" w:rsidRDefault="007F4EF0" w:rsidP="00961507">
            <w:pPr>
              <w:jc w:val="left"/>
            </w:pPr>
            <w:r>
              <w:t>90 Km/h</w:t>
            </w:r>
          </w:p>
        </w:tc>
      </w:tr>
      <w:tr w:rsidR="007F4EF0" w14:paraId="75A489AB" w14:textId="77777777" w:rsidTr="007F4EF0">
        <w:tc>
          <w:tcPr>
            <w:tcW w:w="5427" w:type="dxa"/>
          </w:tcPr>
          <w:p w14:paraId="0BDF0135" w14:textId="77777777" w:rsidR="007F4EF0" w:rsidRDefault="007F4EF0" w:rsidP="00961507">
            <w:pPr>
              <w:jc w:val="left"/>
            </w:pPr>
            <w:r>
              <w:rPr>
                <w:rFonts w:eastAsiaTheme="minorEastAsia"/>
                <w:color w:val="000000"/>
              </w:rPr>
              <w:t>Inter-frequency correlation assumption (yes or no)</w:t>
            </w:r>
          </w:p>
        </w:tc>
        <w:tc>
          <w:tcPr>
            <w:tcW w:w="4203" w:type="dxa"/>
          </w:tcPr>
          <w:p w14:paraId="053E1284" w14:textId="77777777" w:rsidR="007F4EF0" w:rsidRDefault="007F4EF0" w:rsidP="00961507">
            <w:pPr>
              <w:jc w:val="left"/>
            </w:pPr>
            <w:r>
              <w:t>N/A</w:t>
            </w:r>
          </w:p>
        </w:tc>
      </w:tr>
      <w:tr w:rsidR="007F4EF0" w14:paraId="1F1805F3" w14:textId="77777777" w:rsidTr="007F4EF0">
        <w:tc>
          <w:tcPr>
            <w:tcW w:w="5427" w:type="dxa"/>
          </w:tcPr>
          <w:p w14:paraId="44426805" w14:textId="77777777" w:rsidR="007F4EF0" w:rsidRDefault="007F4EF0" w:rsidP="00961507">
            <w:pPr>
              <w:jc w:val="left"/>
            </w:pPr>
            <w:r>
              <w:rPr>
                <w:rFonts w:eastAsiaTheme="minorEastAsia"/>
                <w:color w:val="000000"/>
              </w:rPr>
              <w:t>Measurement reduction rate</w:t>
            </w:r>
          </w:p>
        </w:tc>
        <w:tc>
          <w:tcPr>
            <w:tcW w:w="4203" w:type="dxa"/>
          </w:tcPr>
          <w:p w14:paraId="429D6E3E" w14:textId="77777777" w:rsidR="007F4EF0" w:rsidRDefault="007F4EF0" w:rsidP="00961507">
            <w:pPr>
              <w:jc w:val="left"/>
            </w:pPr>
            <w:r>
              <w:t>50%</w:t>
            </w:r>
          </w:p>
        </w:tc>
      </w:tr>
      <w:tr w:rsidR="007F4EF0" w14:paraId="4256910C" w14:textId="77777777" w:rsidTr="007F4EF0">
        <w:tc>
          <w:tcPr>
            <w:tcW w:w="5427" w:type="dxa"/>
          </w:tcPr>
          <w:p w14:paraId="77A8F6D8" w14:textId="77777777" w:rsidR="007F4EF0" w:rsidRDefault="007F4EF0" w:rsidP="00961507">
            <w:pPr>
              <w:jc w:val="left"/>
            </w:pPr>
            <w:r>
              <w:rPr>
                <w:rFonts w:eastAsiaTheme="minorEastAsia"/>
                <w:color w:val="000000"/>
              </w:rPr>
              <w:t>Observation</w:t>
            </w:r>
            <w:r w:rsidRPr="00EB5414">
              <w:rPr>
                <w:rFonts w:eastAsiaTheme="minorEastAsia"/>
                <w:color w:val="000000"/>
              </w:rPr>
              <w:t xml:space="preserve"> window</w:t>
            </w:r>
          </w:p>
        </w:tc>
        <w:tc>
          <w:tcPr>
            <w:tcW w:w="4203" w:type="dxa"/>
          </w:tcPr>
          <w:p w14:paraId="2812A5D2" w14:textId="77777777" w:rsidR="007F4EF0" w:rsidRDefault="007F4EF0" w:rsidP="00961507">
            <w:pPr>
              <w:jc w:val="left"/>
            </w:pPr>
            <w:r>
              <w:t>1000 ms</w:t>
            </w:r>
          </w:p>
        </w:tc>
      </w:tr>
      <w:tr w:rsidR="007F4EF0" w14:paraId="7D0EA3EA" w14:textId="77777777" w:rsidTr="007F4EF0">
        <w:tc>
          <w:tcPr>
            <w:tcW w:w="5427" w:type="dxa"/>
          </w:tcPr>
          <w:p w14:paraId="0E0753BA" w14:textId="77777777" w:rsidR="007F4EF0" w:rsidRPr="00EB5414" w:rsidRDefault="007F4EF0" w:rsidP="00961507">
            <w:pPr>
              <w:jc w:val="left"/>
              <w:rPr>
                <w:rFonts w:eastAsiaTheme="minorEastAsia"/>
                <w:color w:val="000000"/>
              </w:rPr>
            </w:pPr>
            <w:r w:rsidRPr="00EB5414">
              <w:rPr>
                <w:rFonts w:eastAsiaTheme="minorEastAsia"/>
                <w:color w:val="000000"/>
              </w:rPr>
              <w:t>Prediction window</w:t>
            </w:r>
          </w:p>
        </w:tc>
        <w:tc>
          <w:tcPr>
            <w:tcW w:w="4203" w:type="dxa"/>
          </w:tcPr>
          <w:p w14:paraId="4A23BC4B" w14:textId="77777777" w:rsidR="007F4EF0" w:rsidRDefault="007F4EF0" w:rsidP="00961507">
            <w:pPr>
              <w:jc w:val="left"/>
            </w:pPr>
            <w:r>
              <w:t>200 ms</w:t>
            </w:r>
          </w:p>
        </w:tc>
      </w:tr>
      <w:tr w:rsidR="007F4EF0" w14:paraId="33D8241C" w14:textId="77777777" w:rsidTr="007F4EF0">
        <w:tc>
          <w:tcPr>
            <w:tcW w:w="5427" w:type="dxa"/>
          </w:tcPr>
          <w:p w14:paraId="35B34391" w14:textId="77777777" w:rsidR="007F4EF0" w:rsidRDefault="007F4EF0" w:rsidP="00961507">
            <w:pPr>
              <w:jc w:val="left"/>
            </w:pPr>
            <w:r>
              <w:rPr>
                <w:rFonts w:eastAsiaTheme="minorEastAsia" w:hint="eastAsia"/>
                <w:color w:val="000000"/>
              </w:rPr>
              <w:t>A</w:t>
            </w:r>
            <w:r>
              <w:rPr>
                <w:rFonts w:eastAsiaTheme="minorEastAsia"/>
                <w:color w:val="000000"/>
              </w:rPr>
              <w:t>ny other parameters</w:t>
            </w:r>
          </w:p>
        </w:tc>
        <w:tc>
          <w:tcPr>
            <w:tcW w:w="4203" w:type="dxa"/>
          </w:tcPr>
          <w:p w14:paraId="3933D962" w14:textId="77777777" w:rsidR="007F4EF0" w:rsidRDefault="007F4EF0" w:rsidP="00961507">
            <w:pPr>
              <w:jc w:val="left"/>
            </w:pPr>
            <w:r>
              <w:t>N/A</w:t>
            </w:r>
          </w:p>
        </w:tc>
      </w:tr>
      <w:tr w:rsidR="007F4EF0" w14:paraId="0B7C075E" w14:textId="77777777" w:rsidTr="007F4EF0">
        <w:tc>
          <w:tcPr>
            <w:tcW w:w="5427" w:type="dxa"/>
          </w:tcPr>
          <w:p w14:paraId="05EE1A2C" w14:textId="77777777" w:rsidR="007F4EF0" w:rsidRDefault="007F4EF0" w:rsidP="00961507">
            <w:pPr>
              <w:jc w:val="left"/>
            </w:pPr>
            <w:r>
              <w:rPr>
                <w:rFonts w:eastAsia="Times New Roman"/>
                <w:color w:val="000000"/>
              </w:rPr>
              <w:t>Number of training examples</w:t>
            </w:r>
          </w:p>
        </w:tc>
        <w:tc>
          <w:tcPr>
            <w:tcW w:w="4203" w:type="dxa"/>
          </w:tcPr>
          <w:p w14:paraId="1A6EAEDA" w14:textId="20BBF6F2" w:rsidR="007F4EF0" w:rsidRPr="006B2C42" w:rsidRDefault="007F4EF0" w:rsidP="00961507">
            <w:pPr>
              <w:jc w:val="left"/>
            </w:pPr>
            <w:r>
              <w:t>~14.7 k</w:t>
            </w:r>
          </w:p>
        </w:tc>
      </w:tr>
      <w:tr w:rsidR="007F4EF0" w14:paraId="48B072BC" w14:textId="77777777" w:rsidTr="007F4EF0">
        <w:tc>
          <w:tcPr>
            <w:tcW w:w="5427" w:type="dxa"/>
          </w:tcPr>
          <w:p w14:paraId="30336915" w14:textId="77777777" w:rsidR="007F4EF0" w:rsidRDefault="007F4EF0" w:rsidP="00961507">
            <w:pPr>
              <w:jc w:val="left"/>
              <w:rPr>
                <w:rFonts w:eastAsia="Times New Roman"/>
                <w:color w:val="000000"/>
              </w:rPr>
            </w:pPr>
            <w:r>
              <w:rPr>
                <w:rFonts w:eastAsia="Times New Roman"/>
                <w:color w:val="000000"/>
              </w:rPr>
              <w:t>Number of validation examples</w:t>
            </w:r>
          </w:p>
        </w:tc>
        <w:tc>
          <w:tcPr>
            <w:tcW w:w="4203" w:type="dxa"/>
          </w:tcPr>
          <w:p w14:paraId="3F53237C" w14:textId="2DD6B3C9" w:rsidR="007F4EF0" w:rsidRPr="006B2C42" w:rsidRDefault="007F4EF0" w:rsidP="00961507">
            <w:pPr>
              <w:jc w:val="left"/>
            </w:pPr>
            <w:r>
              <w:t>~2.1 k</w:t>
            </w:r>
          </w:p>
        </w:tc>
      </w:tr>
      <w:tr w:rsidR="007F4EF0" w14:paraId="0AB2C727" w14:textId="77777777" w:rsidTr="007F4EF0">
        <w:tc>
          <w:tcPr>
            <w:tcW w:w="5427" w:type="dxa"/>
          </w:tcPr>
          <w:p w14:paraId="342E66C5" w14:textId="77777777" w:rsidR="007F4EF0" w:rsidRDefault="007F4EF0" w:rsidP="00961507">
            <w:pPr>
              <w:jc w:val="left"/>
            </w:pPr>
            <w:r>
              <w:rPr>
                <w:rFonts w:eastAsia="Times New Roman"/>
                <w:color w:val="000000"/>
              </w:rPr>
              <w:t>Number of testing examples</w:t>
            </w:r>
          </w:p>
        </w:tc>
        <w:tc>
          <w:tcPr>
            <w:tcW w:w="4203" w:type="dxa"/>
          </w:tcPr>
          <w:p w14:paraId="7329708D" w14:textId="24B8726D" w:rsidR="007F4EF0" w:rsidRPr="00E96489" w:rsidRDefault="007F4EF0" w:rsidP="00961507">
            <w:pPr>
              <w:jc w:val="left"/>
            </w:pPr>
            <w:r>
              <w:t>~4.2 k</w:t>
            </w:r>
          </w:p>
        </w:tc>
      </w:tr>
      <w:tr w:rsidR="007F4EF0" w14:paraId="6FCE067D" w14:textId="77777777" w:rsidTr="007F4EF0">
        <w:tc>
          <w:tcPr>
            <w:tcW w:w="5427" w:type="dxa"/>
          </w:tcPr>
          <w:p w14:paraId="078ECE1B" w14:textId="6F226C2B" w:rsidR="007F4EF0" w:rsidRDefault="007F4EF0" w:rsidP="00961507">
            <w:pPr>
              <w:jc w:val="left"/>
            </w:pPr>
            <w:r>
              <w:rPr>
                <w:rFonts w:eastAsia="Times New Roman"/>
                <w:color w:val="000000"/>
              </w:rPr>
              <w:t>AI</w:t>
            </w:r>
            <w:r w:rsidR="00C30796">
              <w:rPr>
                <w:rFonts w:eastAsia="Times New Roman"/>
                <w:color w:val="000000"/>
              </w:rPr>
              <w:t>/</w:t>
            </w:r>
            <w:r>
              <w:rPr>
                <w:rFonts w:eastAsia="Times New Roman"/>
                <w:color w:val="000000"/>
              </w:rPr>
              <w:t>ML model input</w:t>
            </w:r>
          </w:p>
        </w:tc>
        <w:tc>
          <w:tcPr>
            <w:tcW w:w="4203" w:type="dxa"/>
          </w:tcPr>
          <w:p w14:paraId="0C85985C" w14:textId="77777777" w:rsidR="007F4EF0" w:rsidRDefault="007F4EF0" w:rsidP="00961507">
            <w:pPr>
              <w:jc w:val="left"/>
            </w:pPr>
            <w:r>
              <w:t xml:space="preserve">L3 cell-level RSRPs from </w:t>
            </w:r>
            <w:proofErr w:type="gramStart"/>
            <w:r>
              <w:t>3 time</w:t>
            </w:r>
            <w:proofErr w:type="gramEnd"/>
            <w:r>
              <w:t xml:space="preserve"> instances T-5, T-3, T-1</w:t>
            </w:r>
          </w:p>
        </w:tc>
      </w:tr>
      <w:tr w:rsidR="007F4EF0" w14:paraId="3FAA3344" w14:textId="77777777" w:rsidTr="007F4EF0">
        <w:tc>
          <w:tcPr>
            <w:tcW w:w="5427" w:type="dxa"/>
          </w:tcPr>
          <w:p w14:paraId="4DDBCC2A" w14:textId="20B3D0C2" w:rsidR="007F4EF0" w:rsidRDefault="007F4EF0" w:rsidP="00961507">
            <w:pPr>
              <w:jc w:val="left"/>
            </w:pPr>
            <w:r>
              <w:rPr>
                <w:rFonts w:eastAsia="Times New Roman"/>
                <w:color w:val="000000"/>
              </w:rPr>
              <w:t>AI</w:t>
            </w:r>
            <w:r w:rsidR="00C30796">
              <w:rPr>
                <w:rFonts w:eastAsia="Times New Roman"/>
                <w:color w:val="000000"/>
              </w:rPr>
              <w:t>/</w:t>
            </w:r>
            <w:r>
              <w:rPr>
                <w:rFonts w:eastAsia="Times New Roman"/>
                <w:color w:val="000000"/>
              </w:rPr>
              <w:t>ML model output</w:t>
            </w:r>
          </w:p>
        </w:tc>
        <w:tc>
          <w:tcPr>
            <w:tcW w:w="4203" w:type="dxa"/>
          </w:tcPr>
          <w:p w14:paraId="043450B0" w14:textId="77777777" w:rsidR="007F4EF0" w:rsidRDefault="007F4EF0" w:rsidP="00961507">
            <w:pPr>
              <w:jc w:val="left"/>
            </w:pPr>
            <w:r>
              <w:t>L3 cell-level RSRPs at 1 time instance T</w:t>
            </w:r>
          </w:p>
        </w:tc>
      </w:tr>
      <w:tr w:rsidR="007F4EF0" w14:paraId="7A8D56E0" w14:textId="77777777" w:rsidTr="007F4EF0">
        <w:tc>
          <w:tcPr>
            <w:tcW w:w="5427" w:type="dxa"/>
          </w:tcPr>
          <w:p w14:paraId="7F7D7FDB" w14:textId="3D54B756" w:rsidR="007F4EF0" w:rsidRPr="00B02153" w:rsidRDefault="007F4EF0" w:rsidP="00961507">
            <w:pPr>
              <w:jc w:val="left"/>
            </w:pPr>
            <w:r>
              <w:rPr>
                <w:rFonts w:eastAsia="Times New Roman"/>
                <w:color w:val="000000"/>
              </w:rPr>
              <w:t>AI</w:t>
            </w:r>
            <w:r w:rsidR="00C30796">
              <w:rPr>
                <w:rFonts w:eastAsia="Times New Roman"/>
                <w:color w:val="000000"/>
              </w:rPr>
              <w:t>/</w:t>
            </w:r>
            <w:r>
              <w:rPr>
                <w:rFonts w:eastAsia="Times New Roman"/>
                <w:color w:val="000000"/>
              </w:rPr>
              <w:t>ML model type</w:t>
            </w:r>
          </w:p>
        </w:tc>
        <w:tc>
          <w:tcPr>
            <w:tcW w:w="4203" w:type="dxa"/>
          </w:tcPr>
          <w:p w14:paraId="0C9EF1B1" w14:textId="77777777" w:rsidR="007F4EF0" w:rsidRDefault="007F4EF0" w:rsidP="00961507">
            <w:pPr>
              <w:jc w:val="left"/>
            </w:pPr>
            <w:r>
              <w:t>CNN</w:t>
            </w:r>
          </w:p>
        </w:tc>
      </w:tr>
      <w:tr w:rsidR="007F4EF0" w14:paraId="6090C745" w14:textId="77777777" w:rsidTr="007F4EF0">
        <w:tc>
          <w:tcPr>
            <w:tcW w:w="5427" w:type="dxa"/>
          </w:tcPr>
          <w:p w14:paraId="1B4AB92D" w14:textId="0B840165" w:rsidR="007F4EF0" w:rsidRPr="007D673B" w:rsidRDefault="007F4EF0" w:rsidP="00961507">
            <w:pPr>
              <w:jc w:val="left"/>
            </w:pPr>
            <w:r>
              <w:t>AI</w:t>
            </w:r>
            <w:r w:rsidR="00C30796">
              <w:t>/</w:t>
            </w:r>
            <w:r>
              <w:t>ML m</w:t>
            </w:r>
            <w:r w:rsidRPr="00B02153">
              <w:t xml:space="preserve">odel number of </w:t>
            </w:r>
            <w:r>
              <w:t>parameters</w:t>
            </w:r>
          </w:p>
        </w:tc>
        <w:tc>
          <w:tcPr>
            <w:tcW w:w="4203" w:type="dxa"/>
          </w:tcPr>
          <w:p w14:paraId="1CAEB91C" w14:textId="77777777" w:rsidR="007F4EF0" w:rsidRPr="008E0A7F" w:rsidRDefault="007F4EF0" w:rsidP="00961507">
            <w:pPr>
              <w:jc w:val="left"/>
              <w:rPr>
                <w:lang w:val="en-US"/>
              </w:rPr>
            </w:pPr>
            <w:r>
              <w:rPr>
                <w:lang w:val="en-US"/>
              </w:rPr>
              <w:t>0.104 M</w:t>
            </w:r>
          </w:p>
        </w:tc>
      </w:tr>
      <w:tr w:rsidR="007F4EF0" w14:paraId="6890D838" w14:textId="77777777" w:rsidTr="007F4EF0">
        <w:tc>
          <w:tcPr>
            <w:tcW w:w="5427" w:type="dxa"/>
          </w:tcPr>
          <w:p w14:paraId="2D398BF1" w14:textId="236F7847" w:rsidR="007F4EF0" w:rsidRDefault="007F4EF0" w:rsidP="00961507">
            <w:pPr>
              <w:jc w:val="left"/>
            </w:pPr>
            <w:r>
              <w:lastRenderedPageBreak/>
              <w:t>AI</w:t>
            </w:r>
            <w:r w:rsidR="00C30796">
              <w:t>/</w:t>
            </w:r>
            <w:r>
              <w:t>ML model number of FLOPs</w:t>
            </w:r>
          </w:p>
        </w:tc>
        <w:tc>
          <w:tcPr>
            <w:tcW w:w="4203" w:type="dxa"/>
          </w:tcPr>
          <w:p w14:paraId="13BA6948" w14:textId="77777777" w:rsidR="007F4EF0" w:rsidRDefault="007F4EF0" w:rsidP="00961507">
            <w:pPr>
              <w:jc w:val="left"/>
              <w:rPr>
                <w:lang w:val="en-US"/>
              </w:rPr>
            </w:pPr>
            <w:r>
              <w:rPr>
                <w:lang w:val="en-US"/>
              </w:rPr>
              <w:t>0.128 M</w:t>
            </w:r>
          </w:p>
        </w:tc>
      </w:tr>
      <w:bookmarkEnd w:id="1"/>
    </w:tbl>
    <w:p w14:paraId="22E42B62" w14:textId="77777777" w:rsidR="00B06632" w:rsidRDefault="00B06632" w:rsidP="00B06632"/>
    <w:p w14:paraId="05373CE9" w14:textId="0330895C" w:rsidR="00B06632" w:rsidRPr="00FC1050" w:rsidRDefault="00B06632" w:rsidP="00B06632">
      <w:pPr>
        <w:jc w:val="center"/>
        <w:rPr>
          <w:i/>
          <w:iCs/>
        </w:rPr>
      </w:pPr>
      <w:r w:rsidRPr="00FC1050">
        <w:rPr>
          <w:i/>
          <w:iCs/>
        </w:rPr>
        <w:t>Table 3: Evaluation results of intra-cell intra-frequency FR1 to FR1 temporal domain case B generalization</w:t>
      </w:r>
    </w:p>
    <w:tbl>
      <w:tblPr>
        <w:tblStyle w:val="TableGrid"/>
        <w:tblW w:w="0" w:type="auto"/>
        <w:tblInd w:w="-5" w:type="dxa"/>
        <w:tblLook w:val="04A0" w:firstRow="1" w:lastRow="0" w:firstColumn="1" w:lastColumn="0" w:noHBand="0" w:noVBand="1"/>
      </w:tblPr>
      <w:tblGrid>
        <w:gridCol w:w="2408"/>
        <w:gridCol w:w="2409"/>
        <w:gridCol w:w="2408"/>
        <w:gridCol w:w="2409"/>
      </w:tblGrid>
      <w:tr w:rsidR="008A15C5" w14:paraId="3171705A" w14:textId="77777777" w:rsidTr="00F93A0B">
        <w:tc>
          <w:tcPr>
            <w:tcW w:w="9634" w:type="dxa"/>
            <w:gridSpan w:val="4"/>
            <w:vAlign w:val="center"/>
          </w:tcPr>
          <w:p w14:paraId="5DD78E0D" w14:textId="40F3EDB2" w:rsidR="008A15C5" w:rsidRPr="00FC1050" w:rsidRDefault="008A15C5" w:rsidP="008A15C5">
            <w:pPr>
              <w:jc w:val="center"/>
              <w:rPr>
                <w:b/>
                <w:bCs/>
              </w:rPr>
            </w:pPr>
            <w:r w:rsidRPr="00FC1050">
              <w:rPr>
                <w:b/>
                <w:bCs/>
              </w:rPr>
              <w:t xml:space="preserve">Inference </w:t>
            </w:r>
            <w:r w:rsidRPr="00FC1050">
              <w:rPr>
                <w:rFonts w:eastAsia="Calibri"/>
                <w:b/>
                <w:bCs/>
              </w:rPr>
              <w:t xml:space="preserve">using the dataset </w:t>
            </w:r>
            <w:r w:rsidR="00F93A0B" w:rsidRPr="00FC1050">
              <w:rPr>
                <w:rFonts w:eastAsia="Calibri"/>
                <w:b/>
                <w:bCs/>
              </w:rPr>
              <w:t>of</w:t>
            </w:r>
            <w:r w:rsidRPr="00FC1050">
              <w:rPr>
                <w:rFonts w:eastAsia="Calibri"/>
                <w:b/>
                <w:bCs/>
              </w:rPr>
              <w:t xml:space="preserve"> </w:t>
            </w:r>
            <w:r w:rsidR="00F93A0B" w:rsidRPr="00FC1050">
              <w:rPr>
                <w:rFonts w:eastAsia="Calibri"/>
                <w:b/>
                <w:bCs/>
              </w:rPr>
              <w:t>Configuration 1 (UMi)</w:t>
            </w:r>
          </w:p>
        </w:tc>
      </w:tr>
      <w:tr w:rsidR="00F93A0B" w14:paraId="0BB4C4E2" w14:textId="77777777" w:rsidTr="00F93A0B">
        <w:tc>
          <w:tcPr>
            <w:tcW w:w="2408" w:type="dxa"/>
            <w:vAlign w:val="center"/>
          </w:tcPr>
          <w:p w14:paraId="67EFE830" w14:textId="6EF5FB5E" w:rsidR="00F93A0B" w:rsidRDefault="00F93A0B" w:rsidP="00FC3637">
            <w:pPr>
              <w:jc w:val="center"/>
            </w:pPr>
            <w:r>
              <w:t>Generalization Case</w:t>
            </w:r>
          </w:p>
        </w:tc>
        <w:tc>
          <w:tcPr>
            <w:tcW w:w="2409" w:type="dxa"/>
            <w:vAlign w:val="center"/>
          </w:tcPr>
          <w:p w14:paraId="79AB5BD1" w14:textId="767AD6B1" w:rsidR="00F93A0B" w:rsidRDefault="00F93A0B" w:rsidP="00FC3637">
            <w:pPr>
              <w:jc w:val="center"/>
            </w:pPr>
            <w:r>
              <w:rPr>
                <w:rFonts w:eastAsia="Calibri"/>
              </w:rPr>
              <w:t>Trained with examples from d</w:t>
            </w:r>
            <w:r w:rsidRPr="00BD155C">
              <w:rPr>
                <w:rFonts w:eastAsia="Calibri"/>
              </w:rPr>
              <w:t xml:space="preserve">ataset </w:t>
            </w:r>
            <w:r>
              <w:rPr>
                <w:rFonts w:eastAsia="Calibri"/>
              </w:rPr>
              <w:t>of</w:t>
            </w:r>
            <w:r w:rsidRPr="00BD155C">
              <w:rPr>
                <w:rFonts w:eastAsia="Calibri"/>
              </w:rPr>
              <w:t xml:space="preserve"> </w:t>
            </w:r>
            <w:r>
              <w:rPr>
                <w:rFonts w:eastAsia="Calibri"/>
              </w:rPr>
              <w:t>Configuration 1 (UMi)</w:t>
            </w:r>
          </w:p>
        </w:tc>
        <w:tc>
          <w:tcPr>
            <w:tcW w:w="2408" w:type="dxa"/>
            <w:vAlign w:val="center"/>
          </w:tcPr>
          <w:p w14:paraId="7A288227" w14:textId="1195A267" w:rsidR="00F93A0B" w:rsidRDefault="00F93A0B" w:rsidP="00FC3637">
            <w:pPr>
              <w:jc w:val="center"/>
            </w:pPr>
            <w:r>
              <w:rPr>
                <w:rFonts w:eastAsia="Calibri"/>
              </w:rPr>
              <w:t>Trained with examples from d</w:t>
            </w:r>
            <w:r w:rsidRPr="00BD155C">
              <w:rPr>
                <w:rFonts w:eastAsia="Calibri"/>
              </w:rPr>
              <w:t xml:space="preserve">ataset </w:t>
            </w:r>
            <w:r>
              <w:rPr>
                <w:rFonts w:eastAsia="Calibri"/>
              </w:rPr>
              <w:t>of</w:t>
            </w:r>
            <w:r w:rsidRPr="00BD155C">
              <w:rPr>
                <w:rFonts w:eastAsia="Calibri"/>
              </w:rPr>
              <w:t xml:space="preserve"> </w:t>
            </w:r>
            <w:r>
              <w:rPr>
                <w:rFonts w:eastAsia="Calibri"/>
              </w:rPr>
              <w:t>Configuration 2 (UMa)</w:t>
            </w:r>
          </w:p>
        </w:tc>
        <w:tc>
          <w:tcPr>
            <w:tcW w:w="2409" w:type="dxa"/>
            <w:vAlign w:val="center"/>
          </w:tcPr>
          <w:p w14:paraId="7F160B19" w14:textId="570ED323" w:rsidR="00F93A0B" w:rsidRPr="008A15C5" w:rsidRDefault="00F93A0B" w:rsidP="00FC3637">
            <w:pPr>
              <w:pStyle w:val="Default"/>
              <w:jc w:val="center"/>
              <w:rPr>
                <w:szCs w:val="20"/>
              </w:rPr>
            </w:pPr>
            <w:r>
              <w:rPr>
                <w:sz w:val="20"/>
                <w:szCs w:val="20"/>
              </w:rPr>
              <w:t>AIML-based Average L3 cell-level RSRP Difference (dB)</w:t>
            </w:r>
          </w:p>
        </w:tc>
      </w:tr>
      <w:tr w:rsidR="00F93A0B" w14:paraId="4A8A3DF3" w14:textId="77777777" w:rsidTr="00F93A0B">
        <w:tc>
          <w:tcPr>
            <w:tcW w:w="2408" w:type="dxa"/>
            <w:vAlign w:val="center"/>
          </w:tcPr>
          <w:p w14:paraId="30F1BCE3" w14:textId="4A2540BC" w:rsidR="00F93A0B" w:rsidRDefault="00F93A0B" w:rsidP="00FC3637">
            <w:pPr>
              <w:jc w:val="center"/>
            </w:pPr>
            <w:r>
              <w:t>Baseline</w:t>
            </w:r>
          </w:p>
        </w:tc>
        <w:tc>
          <w:tcPr>
            <w:tcW w:w="2409" w:type="dxa"/>
            <w:vAlign w:val="center"/>
          </w:tcPr>
          <w:p w14:paraId="44E81F70" w14:textId="4C34CB0C" w:rsidR="00F93A0B" w:rsidRPr="00FC3637" w:rsidRDefault="00F93A0B" w:rsidP="00FC3637">
            <w:pPr>
              <w:jc w:val="center"/>
              <w:rPr>
                <w:rFonts w:ascii="Wingdings" w:hAnsi="Wingdings" w:hint="eastAsia"/>
              </w:rPr>
            </w:pPr>
            <w:r w:rsidRPr="00FC3637">
              <w:rPr>
                <w:rFonts w:ascii="Wingdings" w:hAnsi="Wingdings"/>
              </w:rPr>
              <w:t>ü</w:t>
            </w:r>
          </w:p>
        </w:tc>
        <w:tc>
          <w:tcPr>
            <w:tcW w:w="2408" w:type="dxa"/>
            <w:vAlign w:val="center"/>
          </w:tcPr>
          <w:p w14:paraId="77A95FF7" w14:textId="77777777" w:rsidR="00F93A0B" w:rsidRDefault="00F93A0B" w:rsidP="00FC3637">
            <w:pPr>
              <w:jc w:val="center"/>
            </w:pPr>
          </w:p>
        </w:tc>
        <w:tc>
          <w:tcPr>
            <w:tcW w:w="2409" w:type="dxa"/>
            <w:vAlign w:val="center"/>
          </w:tcPr>
          <w:p w14:paraId="37D391B9" w14:textId="2CE7FEF9" w:rsidR="00F93A0B" w:rsidRPr="00C96BFF" w:rsidRDefault="00C96BFF" w:rsidP="00C96BFF">
            <w:pPr>
              <w:jc w:val="center"/>
              <w:rPr>
                <w:lang w:val="en-US"/>
              </w:rPr>
            </w:pPr>
            <w:r w:rsidRPr="00C96BFF">
              <w:rPr>
                <w:lang w:val="en-US"/>
              </w:rPr>
              <w:t>0.407</w:t>
            </w:r>
            <w:r>
              <w:rPr>
                <w:lang w:val="en-US"/>
              </w:rPr>
              <w:t>1</w:t>
            </w:r>
          </w:p>
        </w:tc>
      </w:tr>
      <w:tr w:rsidR="00F93A0B" w14:paraId="50E79184" w14:textId="77777777" w:rsidTr="00F93A0B">
        <w:tc>
          <w:tcPr>
            <w:tcW w:w="2408" w:type="dxa"/>
            <w:vAlign w:val="center"/>
          </w:tcPr>
          <w:p w14:paraId="5D54388B" w14:textId="76EE1BA9" w:rsidR="00F93A0B" w:rsidRDefault="00F93A0B" w:rsidP="00FC3637">
            <w:pPr>
              <w:jc w:val="center"/>
            </w:pPr>
            <w:r>
              <w:t>GC#1</w:t>
            </w:r>
          </w:p>
        </w:tc>
        <w:tc>
          <w:tcPr>
            <w:tcW w:w="2409" w:type="dxa"/>
            <w:vAlign w:val="center"/>
          </w:tcPr>
          <w:p w14:paraId="030A09A3" w14:textId="77777777" w:rsidR="00F93A0B" w:rsidRDefault="00F93A0B" w:rsidP="00FC3637">
            <w:pPr>
              <w:jc w:val="center"/>
            </w:pPr>
          </w:p>
        </w:tc>
        <w:tc>
          <w:tcPr>
            <w:tcW w:w="2408" w:type="dxa"/>
            <w:vAlign w:val="center"/>
          </w:tcPr>
          <w:p w14:paraId="7BA53796" w14:textId="544EF699" w:rsidR="00F93A0B" w:rsidRDefault="00F93A0B" w:rsidP="00FC3637">
            <w:pPr>
              <w:jc w:val="center"/>
            </w:pPr>
            <w:r w:rsidRPr="00FC3637">
              <w:rPr>
                <w:rFonts w:ascii="Wingdings" w:hAnsi="Wingdings"/>
              </w:rPr>
              <w:t>ü</w:t>
            </w:r>
          </w:p>
        </w:tc>
        <w:tc>
          <w:tcPr>
            <w:tcW w:w="2409" w:type="dxa"/>
            <w:vAlign w:val="center"/>
          </w:tcPr>
          <w:p w14:paraId="0C526B35" w14:textId="4A0550E0" w:rsidR="00F93A0B" w:rsidRPr="00C96BFF" w:rsidRDefault="00C96BFF" w:rsidP="00C96BFF">
            <w:pPr>
              <w:jc w:val="center"/>
              <w:rPr>
                <w:lang w:val="en-US"/>
              </w:rPr>
            </w:pPr>
            <w:r w:rsidRPr="00C96BFF">
              <w:rPr>
                <w:lang w:val="en-US"/>
              </w:rPr>
              <w:t>0.4276</w:t>
            </w:r>
          </w:p>
        </w:tc>
      </w:tr>
      <w:tr w:rsidR="00F93A0B" w14:paraId="188AD1E0" w14:textId="77777777" w:rsidTr="00F93A0B">
        <w:tc>
          <w:tcPr>
            <w:tcW w:w="2408" w:type="dxa"/>
            <w:vAlign w:val="center"/>
          </w:tcPr>
          <w:p w14:paraId="5EC656CF" w14:textId="10DBE39C" w:rsidR="00F93A0B" w:rsidRDefault="00F93A0B" w:rsidP="00FC3637">
            <w:pPr>
              <w:jc w:val="center"/>
            </w:pPr>
            <w:r>
              <w:t>GC#2</w:t>
            </w:r>
          </w:p>
        </w:tc>
        <w:tc>
          <w:tcPr>
            <w:tcW w:w="2409" w:type="dxa"/>
            <w:vAlign w:val="center"/>
          </w:tcPr>
          <w:p w14:paraId="79FD2594" w14:textId="7457341B" w:rsidR="00F93A0B" w:rsidRDefault="00F93A0B" w:rsidP="00FC3637">
            <w:pPr>
              <w:jc w:val="center"/>
            </w:pPr>
            <w:r w:rsidRPr="00FC3637">
              <w:rPr>
                <w:rFonts w:ascii="Wingdings" w:hAnsi="Wingdings"/>
              </w:rPr>
              <w:t>ü</w:t>
            </w:r>
          </w:p>
        </w:tc>
        <w:tc>
          <w:tcPr>
            <w:tcW w:w="2408" w:type="dxa"/>
            <w:vAlign w:val="center"/>
          </w:tcPr>
          <w:p w14:paraId="73D1E342" w14:textId="7A5EBD63" w:rsidR="00F93A0B" w:rsidRDefault="00F93A0B" w:rsidP="00FC3637">
            <w:pPr>
              <w:jc w:val="center"/>
            </w:pPr>
            <w:r w:rsidRPr="00FC3637">
              <w:rPr>
                <w:rFonts w:ascii="Wingdings" w:hAnsi="Wingdings"/>
              </w:rPr>
              <w:t>ü</w:t>
            </w:r>
          </w:p>
        </w:tc>
        <w:tc>
          <w:tcPr>
            <w:tcW w:w="2409" w:type="dxa"/>
            <w:vAlign w:val="center"/>
          </w:tcPr>
          <w:p w14:paraId="560853FC" w14:textId="143A4069" w:rsidR="00F93A0B" w:rsidRPr="00C96BFF" w:rsidRDefault="00C96BFF" w:rsidP="00C96BFF">
            <w:pPr>
              <w:jc w:val="center"/>
              <w:rPr>
                <w:lang w:val="en-US"/>
              </w:rPr>
            </w:pPr>
            <w:r w:rsidRPr="00C96BFF">
              <w:rPr>
                <w:lang w:val="en-US"/>
              </w:rPr>
              <w:t>0.4061</w:t>
            </w:r>
          </w:p>
        </w:tc>
      </w:tr>
      <w:tr w:rsidR="00F8514D" w14:paraId="1395AA47" w14:textId="77777777" w:rsidTr="00F93A0B">
        <w:tc>
          <w:tcPr>
            <w:tcW w:w="9634" w:type="dxa"/>
            <w:gridSpan w:val="4"/>
            <w:vAlign w:val="center"/>
          </w:tcPr>
          <w:p w14:paraId="4AF0D12E" w14:textId="78494A7F" w:rsidR="00F8514D" w:rsidRPr="00FC1050" w:rsidRDefault="00F93A0B" w:rsidP="00F7031A">
            <w:pPr>
              <w:jc w:val="center"/>
              <w:rPr>
                <w:b/>
                <w:bCs/>
              </w:rPr>
            </w:pPr>
            <w:r w:rsidRPr="00FC1050">
              <w:rPr>
                <w:b/>
                <w:bCs/>
              </w:rPr>
              <w:t xml:space="preserve">Inference </w:t>
            </w:r>
            <w:r w:rsidRPr="00FC1050">
              <w:rPr>
                <w:rFonts w:eastAsia="Calibri"/>
                <w:b/>
                <w:bCs/>
              </w:rPr>
              <w:t>using the dataset of Configuration 2 (UMa)</w:t>
            </w:r>
          </w:p>
        </w:tc>
      </w:tr>
      <w:tr w:rsidR="00F93A0B" w:rsidRPr="008A15C5" w14:paraId="00B95623" w14:textId="77777777" w:rsidTr="00F93A0B">
        <w:tc>
          <w:tcPr>
            <w:tcW w:w="2408" w:type="dxa"/>
            <w:vAlign w:val="center"/>
          </w:tcPr>
          <w:p w14:paraId="6FB23417" w14:textId="77777777" w:rsidR="00F93A0B" w:rsidRDefault="00F93A0B" w:rsidP="00F93A0B">
            <w:pPr>
              <w:jc w:val="center"/>
            </w:pPr>
            <w:r>
              <w:t>Generalization Case</w:t>
            </w:r>
          </w:p>
        </w:tc>
        <w:tc>
          <w:tcPr>
            <w:tcW w:w="2409" w:type="dxa"/>
            <w:vAlign w:val="center"/>
          </w:tcPr>
          <w:p w14:paraId="22854F71" w14:textId="7BB0D24D" w:rsidR="00F93A0B" w:rsidRDefault="00F93A0B" w:rsidP="00F93A0B">
            <w:pPr>
              <w:jc w:val="center"/>
            </w:pPr>
            <w:r>
              <w:rPr>
                <w:rFonts w:eastAsia="Calibri"/>
              </w:rPr>
              <w:t>Trained with examples from d</w:t>
            </w:r>
            <w:r w:rsidRPr="00BD155C">
              <w:rPr>
                <w:rFonts w:eastAsia="Calibri"/>
              </w:rPr>
              <w:t xml:space="preserve">ataset </w:t>
            </w:r>
            <w:r>
              <w:rPr>
                <w:rFonts w:eastAsia="Calibri"/>
              </w:rPr>
              <w:t>of</w:t>
            </w:r>
            <w:r w:rsidRPr="00BD155C">
              <w:rPr>
                <w:rFonts w:eastAsia="Calibri"/>
              </w:rPr>
              <w:t xml:space="preserve"> </w:t>
            </w:r>
            <w:r>
              <w:rPr>
                <w:rFonts w:eastAsia="Calibri"/>
              </w:rPr>
              <w:t>Configuration 1 (UMi)</w:t>
            </w:r>
          </w:p>
        </w:tc>
        <w:tc>
          <w:tcPr>
            <w:tcW w:w="2408" w:type="dxa"/>
            <w:vAlign w:val="center"/>
          </w:tcPr>
          <w:p w14:paraId="54FCCA8A" w14:textId="6FFC4136" w:rsidR="00F93A0B" w:rsidRDefault="00F93A0B" w:rsidP="00F93A0B">
            <w:pPr>
              <w:jc w:val="center"/>
            </w:pPr>
            <w:r>
              <w:rPr>
                <w:rFonts w:eastAsia="Calibri"/>
              </w:rPr>
              <w:t>Trained with examples from d</w:t>
            </w:r>
            <w:r w:rsidRPr="00BD155C">
              <w:rPr>
                <w:rFonts w:eastAsia="Calibri"/>
              </w:rPr>
              <w:t xml:space="preserve">ataset </w:t>
            </w:r>
            <w:r>
              <w:rPr>
                <w:rFonts w:eastAsia="Calibri"/>
              </w:rPr>
              <w:t>of</w:t>
            </w:r>
            <w:r w:rsidRPr="00BD155C">
              <w:rPr>
                <w:rFonts w:eastAsia="Calibri"/>
              </w:rPr>
              <w:t xml:space="preserve"> </w:t>
            </w:r>
            <w:r>
              <w:rPr>
                <w:rFonts w:eastAsia="Calibri"/>
              </w:rPr>
              <w:t>Configuration 2 (UMa)</w:t>
            </w:r>
          </w:p>
        </w:tc>
        <w:tc>
          <w:tcPr>
            <w:tcW w:w="2409" w:type="dxa"/>
            <w:vAlign w:val="center"/>
          </w:tcPr>
          <w:p w14:paraId="00F2E149" w14:textId="77777777" w:rsidR="00F93A0B" w:rsidRPr="008A15C5" w:rsidRDefault="00F93A0B" w:rsidP="00F93A0B">
            <w:pPr>
              <w:pStyle w:val="Default"/>
              <w:jc w:val="center"/>
              <w:rPr>
                <w:szCs w:val="20"/>
              </w:rPr>
            </w:pPr>
            <w:r>
              <w:rPr>
                <w:sz w:val="20"/>
                <w:szCs w:val="20"/>
              </w:rPr>
              <w:t xml:space="preserve">AIML-based Average L3 cell-level RSRP Difference (dB) </w:t>
            </w:r>
          </w:p>
        </w:tc>
      </w:tr>
      <w:tr w:rsidR="00F93A0B" w14:paraId="0509F7C0" w14:textId="77777777" w:rsidTr="00F93A0B">
        <w:tc>
          <w:tcPr>
            <w:tcW w:w="2408" w:type="dxa"/>
            <w:vAlign w:val="center"/>
          </w:tcPr>
          <w:p w14:paraId="612A1B0F" w14:textId="77777777" w:rsidR="00F93A0B" w:rsidRDefault="00F93A0B" w:rsidP="00F7031A">
            <w:pPr>
              <w:jc w:val="center"/>
            </w:pPr>
            <w:r>
              <w:t>Baseline</w:t>
            </w:r>
          </w:p>
        </w:tc>
        <w:tc>
          <w:tcPr>
            <w:tcW w:w="2409" w:type="dxa"/>
            <w:vAlign w:val="center"/>
          </w:tcPr>
          <w:p w14:paraId="275D0972" w14:textId="77777777" w:rsidR="00F93A0B" w:rsidRDefault="00F93A0B" w:rsidP="00F7031A">
            <w:pPr>
              <w:jc w:val="center"/>
            </w:pPr>
          </w:p>
        </w:tc>
        <w:tc>
          <w:tcPr>
            <w:tcW w:w="2408" w:type="dxa"/>
            <w:vAlign w:val="center"/>
          </w:tcPr>
          <w:p w14:paraId="2FC0913C" w14:textId="228F2C92" w:rsidR="00F93A0B" w:rsidRDefault="00F93A0B" w:rsidP="00F7031A">
            <w:pPr>
              <w:jc w:val="center"/>
            </w:pPr>
            <w:r w:rsidRPr="00FC3637">
              <w:rPr>
                <w:rFonts w:ascii="Wingdings" w:hAnsi="Wingdings"/>
              </w:rPr>
              <w:t>ü</w:t>
            </w:r>
          </w:p>
        </w:tc>
        <w:tc>
          <w:tcPr>
            <w:tcW w:w="2409" w:type="dxa"/>
            <w:vAlign w:val="center"/>
          </w:tcPr>
          <w:p w14:paraId="09906F49" w14:textId="489EDA30" w:rsidR="00F93A0B" w:rsidRPr="00683880" w:rsidRDefault="00683880" w:rsidP="00683880">
            <w:pPr>
              <w:jc w:val="center"/>
              <w:rPr>
                <w:lang w:val="en-US"/>
              </w:rPr>
            </w:pPr>
            <w:r w:rsidRPr="00683880">
              <w:rPr>
                <w:lang w:val="en-US"/>
              </w:rPr>
              <w:t>0.1109</w:t>
            </w:r>
          </w:p>
        </w:tc>
      </w:tr>
      <w:tr w:rsidR="00F93A0B" w14:paraId="17C5D8B2" w14:textId="77777777" w:rsidTr="00F93A0B">
        <w:tc>
          <w:tcPr>
            <w:tcW w:w="2408" w:type="dxa"/>
            <w:vAlign w:val="center"/>
          </w:tcPr>
          <w:p w14:paraId="6A722503" w14:textId="77777777" w:rsidR="00F93A0B" w:rsidRDefault="00F93A0B" w:rsidP="00F7031A">
            <w:pPr>
              <w:jc w:val="center"/>
            </w:pPr>
            <w:r>
              <w:t>GC#1</w:t>
            </w:r>
          </w:p>
        </w:tc>
        <w:tc>
          <w:tcPr>
            <w:tcW w:w="2409" w:type="dxa"/>
            <w:vAlign w:val="center"/>
          </w:tcPr>
          <w:p w14:paraId="3802E0FF" w14:textId="77777777" w:rsidR="00F93A0B" w:rsidRDefault="00F93A0B" w:rsidP="00F7031A">
            <w:pPr>
              <w:jc w:val="center"/>
            </w:pPr>
            <w:r w:rsidRPr="00FC3637">
              <w:rPr>
                <w:rFonts w:ascii="Wingdings" w:hAnsi="Wingdings"/>
              </w:rPr>
              <w:t>ü</w:t>
            </w:r>
          </w:p>
        </w:tc>
        <w:tc>
          <w:tcPr>
            <w:tcW w:w="2408" w:type="dxa"/>
            <w:vAlign w:val="center"/>
          </w:tcPr>
          <w:p w14:paraId="497FF792" w14:textId="77777777" w:rsidR="00F93A0B" w:rsidRDefault="00F93A0B" w:rsidP="00F7031A">
            <w:pPr>
              <w:jc w:val="center"/>
            </w:pPr>
          </w:p>
        </w:tc>
        <w:tc>
          <w:tcPr>
            <w:tcW w:w="2409" w:type="dxa"/>
            <w:vAlign w:val="center"/>
          </w:tcPr>
          <w:p w14:paraId="4D498025" w14:textId="59506012" w:rsidR="00F93A0B" w:rsidRPr="00683880" w:rsidRDefault="00683880" w:rsidP="00683880">
            <w:pPr>
              <w:jc w:val="center"/>
              <w:rPr>
                <w:lang w:val="en-US"/>
              </w:rPr>
            </w:pPr>
            <w:r w:rsidRPr="00683880">
              <w:rPr>
                <w:lang w:val="en-US"/>
              </w:rPr>
              <w:t>0.113</w:t>
            </w:r>
            <w:r>
              <w:rPr>
                <w:lang w:val="en-US"/>
              </w:rPr>
              <w:t>5</w:t>
            </w:r>
          </w:p>
        </w:tc>
      </w:tr>
      <w:tr w:rsidR="00F93A0B" w14:paraId="594252AD" w14:textId="77777777" w:rsidTr="00F93A0B">
        <w:tc>
          <w:tcPr>
            <w:tcW w:w="2408" w:type="dxa"/>
            <w:vAlign w:val="center"/>
          </w:tcPr>
          <w:p w14:paraId="48A3B93B" w14:textId="427061D4" w:rsidR="00F93A0B" w:rsidRDefault="00F93A0B" w:rsidP="00F7031A">
            <w:pPr>
              <w:jc w:val="center"/>
            </w:pPr>
            <w:r>
              <w:t>GC#2</w:t>
            </w:r>
          </w:p>
        </w:tc>
        <w:tc>
          <w:tcPr>
            <w:tcW w:w="2409" w:type="dxa"/>
            <w:vAlign w:val="center"/>
          </w:tcPr>
          <w:p w14:paraId="4C05E8AC" w14:textId="77777777" w:rsidR="00F93A0B" w:rsidRDefault="00F93A0B" w:rsidP="00F7031A">
            <w:pPr>
              <w:jc w:val="center"/>
            </w:pPr>
            <w:r w:rsidRPr="00FC3637">
              <w:rPr>
                <w:rFonts w:ascii="Wingdings" w:hAnsi="Wingdings"/>
              </w:rPr>
              <w:t>ü</w:t>
            </w:r>
          </w:p>
        </w:tc>
        <w:tc>
          <w:tcPr>
            <w:tcW w:w="2408" w:type="dxa"/>
            <w:vAlign w:val="center"/>
          </w:tcPr>
          <w:p w14:paraId="5837108C" w14:textId="721B8C6B" w:rsidR="00F93A0B" w:rsidRDefault="00F93A0B" w:rsidP="00F7031A">
            <w:pPr>
              <w:jc w:val="center"/>
            </w:pPr>
            <w:r w:rsidRPr="00FC3637">
              <w:rPr>
                <w:rFonts w:ascii="Wingdings" w:hAnsi="Wingdings"/>
              </w:rPr>
              <w:t>ü</w:t>
            </w:r>
          </w:p>
        </w:tc>
        <w:tc>
          <w:tcPr>
            <w:tcW w:w="2409" w:type="dxa"/>
            <w:vAlign w:val="center"/>
          </w:tcPr>
          <w:p w14:paraId="5382BABA" w14:textId="19BDB8EE" w:rsidR="00F93A0B" w:rsidRDefault="00683880" w:rsidP="00F7031A">
            <w:pPr>
              <w:jc w:val="center"/>
            </w:pPr>
            <w:r w:rsidRPr="00683880">
              <w:rPr>
                <w:lang w:val="en-US"/>
              </w:rPr>
              <w:t>0.1021</w:t>
            </w:r>
          </w:p>
        </w:tc>
      </w:tr>
    </w:tbl>
    <w:p w14:paraId="0AE809DE" w14:textId="77777777" w:rsidR="008A15C5" w:rsidRPr="00EF2E8C" w:rsidRDefault="008A15C5" w:rsidP="0099050F"/>
    <w:p w14:paraId="5FDCA927" w14:textId="201C991E" w:rsidR="004C7539" w:rsidRDefault="004C7539" w:rsidP="004C7539">
      <w:pPr>
        <w:rPr>
          <w:rFonts w:eastAsia="Calibri"/>
        </w:rPr>
      </w:pPr>
      <w:r>
        <w:rPr>
          <w:rFonts w:eastAsia="Calibri"/>
        </w:rPr>
        <w:t xml:space="preserve">For a given deployment configuration (e.g., UMi or UMa), the AI/ML models trained with the same deployment configuration have slightly better accuracy than the AI/ML models trained with different deployment configuration (i.e., baseline vs. </w:t>
      </w:r>
      <w:r>
        <w:t>GC#1 cases</w:t>
      </w:r>
      <w:r>
        <w:rPr>
          <w:rFonts w:eastAsia="Calibri"/>
        </w:rPr>
        <w:t xml:space="preserve">). </w:t>
      </w:r>
      <w:r w:rsidR="00E00150">
        <w:rPr>
          <w:rFonts w:eastAsia="Calibri"/>
        </w:rPr>
        <w:t>The minor degradation in accuracy is more noticeable in UMi configuration than UMa configuration.</w:t>
      </w:r>
    </w:p>
    <w:p w14:paraId="2F521AD4" w14:textId="07C15E6E" w:rsidR="004C7539" w:rsidRDefault="004C7539" w:rsidP="004C7539">
      <w:r>
        <w:rPr>
          <w:rFonts w:eastAsia="Calibri"/>
        </w:rPr>
        <w:t xml:space="preserve">The slight worsening in the accuracy of </w:t>
      </w:r>
      <w:r w:rsidRPr="007E0249">
        <w:t>GC#1 cases</w:t>
      </w:r>
      <w:r>
        <w:t xml:space="preserve"> can be negated by training using data samples from multiple </w:t>
      </w:r>
      <w:r>
        <w:rPr>
          <w:rFonts w:eastAsia="Calibri"/>
        </w:rPr>
        <w:t>deployment configurations</w:t>
      </w:r>
      <w:r>
        <w:t>.</w:t>
      </w:r>
      <w:r>
        <w:rPr>
          <w:rFonts w:eastAsia="Calibri"/>
        </w:rPr>
        <w:t xml:space="preserve"> For example, all </w:t>
      </w:r>
      <w:r>
        <w:t>GC#2 cases lead to slightly better accuracy compared to the respective GC#1 cases</w:t>
      </w:r>
      <w:r>
        <w:rPr>
          <w:rFonts w:eastAsia="Calibri"/>
        </w:rPr>
        <w:t xml:space="preserve">. </w:t>
      </w:r>
      <w:r>
        <w:t>They also achieve comparable accuracy compared to the respective baseline case.</w:t>
      </w:r>
    </w:p>
    <w:p w14:paraId="07DE97A9" w14:textId="738E5E51" w:rsidR="00E00150" w:rsidRPr="00A21831" w:rsidRDefault="00E00150" w:rsidP="004C7539">
      <w:pPr>
        <w:rPr>
          <w:rFonts w:eastAsia="Calibri"/>
        </w:rPr>
      </w:pPr>
      <w:r>
        <w:t>Training AI/ML models for RRM measurement prediction in similar</w:t>
      </w:r>
      <w:r w:rsidR="0091380D">
        <w:t>ly shaped</w:t>
      </w:r>
      <w:r>
        <w:t xml:space="preserve"> deployment configurations (</w:t>
      </w:r>
      <w:r w:rsidR="0091380D">
        <w:t xml:space="preserve">both UMi and UMa </w:t>
      </w:r>
      <w:r>
        <w:t xml:space="preserve">are outdoor deployment configurations with hexagonal sites/sectors) </w:t>
      </w:r>
      <w:r w:rsidR="0091380D">
        <w:t xml:space="preserve">with different dimensionalities (e.g., different ISD, different BS height, different BS Tx power) </w:t>
      </w:r>
      <w:r>
        <w:t xml:space="preserve">can generalize well across those configurations either using GC#1 or GC#2 approaches.  </w:t>
      </w:r>
    </w:p>
    <w:p w14:paraId="7BDC12CD" w14:textId="0FB96492" w:rsidR="004C7539" w:rsidRPr="00FC1050" w:rsidRDefault="004C7539" w:rsidP="00FC1050">
      <w:pPr>
        <w:tabs>
          <w:tab w:val="left" w:pos="1377"/>
        </w:tabs>
        <w:ind w:left="1170" w:hanging="1170"/>
        <w:jc w:val="left"/>
        <w:rPr>
          <w:rFonts w:cs="Arial"/>
          <w:bCs/>
          <w:i/>
          <w:iCs/>
        </w:rPr>
      </w:pPr>
      <w:r w:rsidRPr="00AA46BA">
        <w:rPr>
          <w:rFonts w:cs="Arial"/>
          <w:bCs/>
          <w:i/>
          <w:iCs/>
        </w:rPr>
        <w:t xml:space="preserve">Observation </w:t>
      </w:r>
      <w:r>
        <w:rPr>
          <w:rFonts w:cs="Arial"/>
          <w:bCs/>
          <w:i/>
          <w:iCs/>
        </w:rPr>
        <w:t>1</w:t>
      </w:r>
      <w:r w:rsidRPr="00AA46BA">
        <w:rPr>
          <w:rFonts w:cs="Arial"/>
          <w:bCs/>
          <w:i/>
          <w:iCs/>
        </w:rPr>
        <w:t xml:space="preserve">: </w:t>
      </w:r>
      <w:r w:rsidRPr="00FC1050">
        <w:rPr>
          <w:rFonts w:cs="Arial"/>
          <w:bCs/>
          <w:i/>
          <w:iCs/>
        </w:rPr>
        <w:t>Regarding GC#1</w:t>
      </w:r>
      <w:r w:rsidR="00E00150" w:rsidRPr="00FC1050">
        <w:rPr>
          <w:rFonts w:cs="Arial"/>
          <w:bCs/>
          <w:i/>
          <w:iCs/>
        </w:rPr>
        <w:t xml:space="preserve"> f</w:t>
      </w:r>
      <w:r w:rsidR="0091380D" w:rsidRPr="00FC1050">
        <w:rPr>
          <w:rFonts w:cs="Arial"/>
          <w:bCs/>
          <w:i/>
          <w:iCs/>
        </w:rPr>
        <w:t>or</w:t>
      </w:r>
      <w:r w:rsidR="00E00150" w:rsidRPr="00FC1050">
        <w:rPr>
          <w:rFonts w:cs="Arial"/>
          <w:bCs/>
          <w:i/>
          <w:iCs/>
        </w:rPr>
        <w:t xml:space="preserve"> UMi and UMa deployment configurations</w:t>
      </w:r>
      <w:r w:rsidRPr="00FC1050">
        <w:rPr>
          <w:rFonts w:cs="Arial"/>
          <w:bCs/>
          <w:i/>
          <w:iCs/>
        </w:rPr>
        <w:t>, there is a minor deterioration in the accuracy of the AI/ML model compared to the baseline case.</w:t>
      </w:r>
      <w:r w:rsidR="00E00150" w:rsidRPr="00FC1050">
        <w:rPr>
          <w:rFonts w:cs="Arial"/>
          <w:bCs/>
          <w:i/>
          <w:iCs/>
        </w:rPr>
        <w:t xml:space="preserve"> This minor deterioration is more noticeable in UMi configuration than UMa configuration.</w:t>
      </w:r>
    </w:p>
    <w:p w14:paraId="44CA2FDE" w14:textId="6B2D2841" w:rsidR="004C7539" w:rsidRPr="00FC1050" w:rsidRDefault="004C7539" w:rsidP="00FC1050">
      <w:pPr>
        <w:tabs>
          <w:tab w:val="left" w:pos="1377"/>
        </w:tabs>
        <w:ind w:left="1170" w:hanging="1170"/>
        <w:jc w:val="left"/>
        <w:rPr>
          <w:rFonts w:cs="Arial"/>
          <w:bCs/>
          <w:i/>
          <w:iCs/>
        </w:rPr>
      </w:pPr>
      <w:r w:rsidRPr="00B400B8">
        <w:rPr>
          <w:rFonts w:cs="Arial"/>
          <w:bCs/>
          <w:i/>
          <w:iCs/>
        </w:rPr>
        <w:t xml:space="preserve">Observation </w:t>
      </w:r>
      <w:r>
        <w:rPr>
          <w:rFonts w:cs="Arial"/>
          <w:bCs/>
          <w:i/>
          <w:iCs/>
        </w:rPr>
        <w:t>2</w:t>
      </w:r>
      <w:r w:rsidRPr="00B400B8">
        <w:rPr>
          <w:rFonts w:cs="Arial"/>
          <w:bCs/>
          <w:i/>
          <w:iCs/>
        </w:rPr>
        <w:t xml:space="preserve">: </w:t>
      </w:r>
      <w:r w:rsidRPr="00FC1050">
        <w:rPr>
          <w:rFonts w:cs="Arial"/>
          <w:bCs/>
          <w:i/>
          <w:iCs/>
        </w:rPr>
        <w:t xml:space="preserve">Using a mixed dataset </w:t>
      </w:r>
      <w:r w:rsidR="00E00150" w:rsidRPr="00FC1050">
        <w:rPr>
          <w:rFonts w:cs="Arial"/>
          <w:bCs/>
          <w:i/>
          <w:iCs/>
        </w:rPr>
        <w:t xml:space="preserve">from </w:t>
      </w:r>
      <w:r w:rsidR="0091380D" w:rsidRPr="00FC1050">
        <w:rPr>
          <w:rFonts w:cs="Arial"/>
          <w:bCs/>
          <w:i/>
          <w:iCs/>
        </w:rPr>
        <w:t xml:space="preserve">UMi and UMa deployment configurations </w:t>
      </w:r>
      <w:r w:rsidRPr="00FC1050">
        <w:rPr>
          <w:rFonts w:cs="Arial"/>
          <w:bCs/>
          <w:i/>
          <w:iCs/>
        </w:rPr>
        <w:t>(</w:t>
      </w:r>
      <w:r w:rsidR="0091380D" w:rsidRPr="00FC1050">
        <w:rPr>
          <w:rFonts w:cs="Arial"/>
          <w:bCs/>
          <w:i/>
          <w:iCs/>
        </w:rPr>
        <w:t xml:space="preserve">i.e., </w:t>
      </w:r>
      <w:r w:rsidRPr="00FC1050">
        <w:rPr>
          <w:rFonts w:cs="Arial"/>
          <w:bCs/>
          <w:i/>
          <w:iCs/>
        </w:rPr>
        <w:t xml:space="preserve">GC#2) slightly improves the accuracy of the AI/ML model compared to GC#1 cases, while offering comparable accuracy as the baseline case. </w:t>
      </w:r>
    </w:p>
    <w:p w14:paraId="26AF16ED" w14:textId="2BB8118A" w:rsidR="0091380D" w:rsidRPr="00FC1050" w:rsidRDefault="0091380D" w:rsidP="00FC1050">
      <w:pPr>
        <w:tabs>
          <w:tab w:val="left" w:pos="1377"/>
        </w:tabs>
        <w:ind w:left="1170" w:hanging="1170"/>
        <w:jc w:val="left"/>
        <w:rPr>
          <w:rFonts w:cs="Arial"/>
          <w:bCs/>
          <w:i/>
          <w:iCs/>
        </w:rPr>
      </w:pPr>
      <w:r w:rsidRPr="00FC1050">
        <w:rPr>
          <w:rFonts w:cs="Arial"/>
          <w:bCs/>
          <w:i/>
          <w:iCs/>
        </w:rPr>
        <w:t xml:space="preserve">Observation 3: AI/ML models for RRM measurement prediction generalize well across similarly shaped deployment configurations (e.g., UMi and UMa) with different dimensionalities (e.g., different ISD, different BS height, different BS Tx power).  </w:t>
      </w:r>
    </w:p>
    <w:p w14:paraId="07D56353" w14:textId="77777777" w:rsidR="00A15B67" w:rsidRPr="006A4099" w:rsidRDefault="00A15B67" w:rsidP="00A56573">
      <w:pPr>
        <w:pStyle w:val="Heading1"/>
        <w:rPr>
          <w:sz w:val="32"/>
          <w:szCs w:val="32"/>
        </w:rPr>
      </w:pPr>
      <w:r>
        <w:rPr>
          <w:sz w:val="32"/>
          <w:szCs w:val="32"/>
        </w:rPr>
        <w:t>3</w:t>
      </w:r>
      <w:r w:rsidRPr="006A4099">
        <w:rPr>
          <w:sz w:val="32"/>
          <w:szCs w:val="32"/>
        </w:rPr>
        <w:t>. Conclusion</w:t>
      </w:r>
    </w:p>
    <w:p w14:paraId="20500C9E" w14:textId="7161EDB6" w:rsidR="00A15B67" w:rsidRDefault="00A15B67" w:rsidP="00A56573">
      <w:pPr>
        <w:tabs>
          <w:tab w:val="left" w:pos="0"/>
        </w:tabs>
        <w:jc w:val="left"/>
        <w:rPr>
          <w:rFonts w:cs="Arial"/>
          <w:sz w:val="18"/>
          <w:szCs w:val="18"/>
        </w:rPr>
      </w:pPr>
      <w:r w:rsidRPr="006A4099">
        <w:rPr>
          <w:rFonts w:cs="Arial"/>
          <w:sz w:val="18"/>
          <w:szCs w:val="18"/>
        </w:rPr>
        <w:t>In this contribution,</w:t>
      </w:r>
      <w:r>
        <w:rPr>
          <w:rFonts w:cs="Arial"/>
          <w:sz w:val="18"/>
          <w:szCs w:val="18"/>
        </w:rPr>
        <w:t xml:space="preserve"> </w:t>
      </w:r>
      <w:r w:rsidR="00C96BFF">
        <w:rPr>
          <w:rFonts w:cs="Arial"/>
          <w:sz w:val="18"/>
          <w:szCs w:val="18"/>
        </w:rPr>
        <w:t>evaluation</w:t>
      </w:r>
      <w:r>
        <w:rPr>
          <w:rFonts w:cs="Arial"/>
          <w:sz w:val="18"/>
          <w:szCs w:val="18"/>
        </w:rPr>
        <w:t xml:space="preserve"> results for the RRM measurement prediction </w:t>
      </w:r>
      <w:r w:rsidR="00C96BFF">
        <w:rPr>
          <w:rFonts w:cs="Arial"/>
          <w:sz w:val="18"/>
          <w:szCs w:val="18"/>
        </w:rPr>
        <w:t xml:space="preserve">generalization across different deployment configurations (e.g., UMi and UMa) </w:t>
      </w:r>
      <w:r>
        <w:rPr>
          <w:rFonts w:cs="Arial"/>
          <w:sz w:val="18"/>
          <w:szCs w:val="18"/>
        </w:rPr>
        <w:t>were discussed</w:t>
      </w:r>
      <w:r w:rsidR="00C96BFF">
        <w:rPr>
          <w:rFonts w:cs="Arial"/>
          <w:sz w:val="18"/>
          <w:szCs w:val="18"/>
        </w:rPr>
        <w:t>,</w:t>
      </w:r>
      <w:r>
        <w:rPr>
          <w:rFonts w:cs="Arial"/>
          <w:sz w:val="18"/>
          <w:szCs w:val="18"/>
        </w:rPr>
        <w:t xml:space="preserve"> and the </w:t>
      </w:r>
      <w:r w:rsidRPr="006A4099">
        <w:rPr>
          <w:rFonts w:cs="Arial"/>
          <w:sz w:val="18"/>
          <w:szCs w:val="18"/>
        </w:rPr>
        <w:t>following observations and proposals were made</w:t>
      </w:r>
      <w:r>
        <w:rPr>
          <w:rFonts w:cs="Arial"/>
          <w:sz w:val="18"/>
          <w:szCs w:val="18"/>
        </w:rPr>
        <w:t>:</w:t>
      </w:r>
    </w:p>
    <w:p w14:paraId="4DD3C8E0" w14:textId="77777777" w:rsidR="0091380D" w:rsidRPr="00FC1050" w:rsidRDefault="0091380D" w:rsidP="00FC1050">
      <w:pPr>
        <w:tabs>
          <w:tab w:val="left" w:pos="1377"/>
        </w:tabs>
        <w:ind w:left="1170" w:hanging="1170"/>
        <w:jc w:val="left"/>
        <w:rPr>
          <w:rFonts w:cs="Arial"/>
          <w:bCs/>
          <w:i/>
          <w:iCs/>
        </w:rPr>
      </w:pPr>
      <w:r w:rsidRPr="00FC1050">
        <w:rPr>
          <w:rFonts w:cs="Arial"/>
          <w:bCs/>
          <w:i/>
          <w:iCs/>
        </w:rPr>
        <w:t>Observation 1: Regarding GC#1 for UMi and UMa deployment configurations, there is a minor deterioration in the accuracy of the AI/ML model compared to the baseline case. This minor deterioration is more noticeable in UMi configuration than UMa configuration.</w:t>
      </w:r>
    </w:p>
    <w:p w14:paraId="50CE21F9" w14:textId="77777777" w:rsidR="0091380D" w:rsidRPr="00FC1050" w:rsidRDefault="0091380D" w:rsidP="00FC1050">
      <w:pPr>
        <w:tabs>
          <w:tab w:val="left" w:pos="1377"/>
        </w:tabs>
        <w:ind w:left="1170" w:hanging="1170"/>
        <w:jc w:val="left"/>
        <w:rPr>
          <w:rFonts w:cs="Arial"/>
          <w:bCs/>
          <w:i/>
          <w:iCs/>
        </w:rPr>
      </w:pPr>
      <w:r w:rsidRPr="00FC1050">
        <w:rPr>
          <w:rFonts w:cs="Arial"/>
          <w:bCs/>
          <w:i/>
          <w:iCs/>
        </w:rPr>
        <w:lastRenderedPageBreak/>
        <w:t xml:space="preserve">Observation 2: Using a mixed dataset from UMi and UMa deployment configurations (i.e., GC#2) slightly improves the accuracy of the AI/ML model compared to GC#1 cases, while offering comparable accuracy as the baseline case. </w:t>
      </w:r>
    </w:p>
    <w:p w14:paraId="579944D6" w14:textId="3B47F897" w:rsidR="0091380D" w:rsidRPr="00FC1050" w:rsidRDefault="0091380D" w:rsidP="00FC1050">
      <w:pPr>
        <w:tabs>
          <w:tab w:val="left" w:pos="1377"/>
        </w:tabs>
        <w:ind w:left="1170" w:hanging="1170"/>
        <w:jc w:val="left"/>
        <w:rPr>
          <w:rFonts w:cs="Arial"/>
          <w:bCs/>
          <w:i/>
          <w:iCs/>
        </w:rPr>
      </w:pPr>
      <w:r w:rsidRPr="00FC1050">
        <w:rPr>
          <w:rFonts w:cs="Arial"/>
          <w:bCs/>
          <w:i/>
          <w:iCs/>
        </w:rPr>
        <w:t>Observation 3: AI/ML models for RRM measurement prediction generalize well across similarly shaped deployment configurations (e.g., UMi and UMa) with different dimensionalities (e.g., different ISD, different BS height, different BS Tx power).</w:t>
      </w:r>
    </w:p>
    <w:p w14:paraId="131B6E6C" w14:textId="77777777" w:rsidR="00A15B67" w:rsidRPr="006A4099" w:rsidRDefault="00A15B67" w:rsidP="00A56573">
      <w:pPr>
        <w:pStyle w:val="Heading1"/>
        <w:rPr>
          <w:sz w:val="32"/>
          <w:szCs w:val="32"/>
        </w:rPr>
      </w:pPr>
      <w:r>
        <w:rPr>
          <w:sz w:val="32"/>
          <w:szCs w:val="32"/>
        </w:rPr>
        <w:t>4</w:t>
      </w:r>
      <w:r w:rsidRPr="006A4099">
        <w:rPr>
          <w:sz w:val="32"/>
          <w:szCs w:val="32"/>
        </w:rPr>
        <w:t xml:space="preserve">. </w:t>
      </w:r>
      <w:r>
        <w:rPr>
          <w:sz w:val="32"/>
          <w:szCs w:val="32"/>
        </w:rPr>
        <w:t>References</w:t>
      </w:r>
    </w:p>
    <w:p w14:paraId="1E67D724" w14:textId="7AE976E5" w:rsidR="00A15B67" w:rsidRDefault="00A15B67" w:rsidP="00A56573">
      <w:pPr>
        <w:ind w:left="567" w:hanging="567"/>
        <w:jc w:val="left"/>
        <w:rPr>
          <w:rFonts w:cs="Arial"/>
          <w:lang w:val="en-US"/>
        </w:rPr>
      </w:pPr>
      <w:r w:rsidRPr="007E0BEC">
        <w:rPr>
          <w:rFonts w:cs="Arial"/>
        </w:rPr>
        <w:t>[1]</w:t>
      </w:r>
      <w:r w:rsidRPr="007E0BEC">
        <w:rPr>
          <w:rFonts w:cs="Arial"/>
        </w:rPr>
        <w:tab/>
      </w:r>
      <w:bookmarkStart w:id="2" w:name="_Hlk162962146"/>
      <w:r w:rsidRPr="007E0BEC">
        <w:rPr>
          <w:rFonts w:cs="Arial"/>
          <w:lang w:val="en-US"/>
        </w:rPr>
        <w:t>RAN2-12</w:t>
      </w:r>
      <w:r w:rsidR="003373F3">
        <w:rPr>
          <w:rFonts w:cs="Arial"/>
          <w:lang w:val="en-US"/>
        </w:rPr>
        <w:t>9</w:t>
      </w:r>
      <w:r w:rsidRPr="007E0BEC">
        <w:rPr>
          <w:rFonts w:cs="Arial"/>
          <w:lang w:val="en-US"/>
        </w:rPr>
        <w:t xml:space="preserve"> Chairman Notes,</w:t>
      </w:r>
      <w:r w:rsidR="003373F3">
        <w:rPr>
          <w:rFonts w:cs="Arial"/>
          <w:lang w:val="en-US"/>
        </w:rPr>
        <w:t xml:space="preserve"> Athens, Greece, February 2025</w:t>
      </w:r>
    </w:p>
    <w:p w14:paraId="521BC405" w14:textId="77777777" w:rsidR="00413DC1" w:rsidRDefault="00FB5D2C" w:rsidP="00413DC1">
      <w:pPr>
        <w:ind w:left="567" w:hanging="567"/>
        <w:jc w:val="left"/>
        <w:rPr>
          <w:rFonts w:cs="Arial"/>
          <w:lang w:val="en-US"/>
        </w:rPr>
      </w:pPr>
      <w:r>
        <w:rPr>
          <w:rFonts w:cs="Arial"/>
          <w:lang w:val="en-US"/>
        </w:rPr>
        <w:t>[2]</w:t>
      </w:r>
      <w:r>
        <w:rPr>
          <w:rFonts w:cs="Arial"/>
          <w:lang w:val="en-US"/>
        </w:rPr>
        <w:tab/>
      </w:r>
      <w:r w:rsidR="00413DC1" w:rsidRPr="001A45F8">
        <w:rPr>
          <w:rFonts w:cs="Arial"/>
        </w:rPr>
        <w:t>R2-2500559</w:t>
      </w:r>
      <w:r w:rsidR="00413DC1">
        <w:rPr>
          <w:rFonts w:cs="Arial"/>
        </w:rPr>
        <w:t xml:space="preserve">: </w:t>
      </w:r>
      <w:r w:rsidR="00413DC1" w:rsidRPr="001A45F8">
        <w:rPr>
          <w:rFonts w:cs="Arial"/>
        </w:rPr>
        <w:t>Email discussion summary for [Post128][</w:t>
      </w:r>
      <w:proofErr w:type="gramStart"/>
      <w:r w:rsidR="00413DC1" w:rsidRPr="001A45F8">
        <w:rPr>
          <w:rFonts w:cs="Arial"/>
        </w:rPr>
        <w:t>018][</w:t>
      </w:r>
      <w:proofErr w:type="gramEnd"/>
      <w:r w:rsidR="00413DC1" w:rsidRPr="001A45F8">
        <w:rPr>
          <w:rFonts w:cs="Arial"/>
        </w:rPr>
        <w:t>AI Mob] generalization (Apple</w:t>
      </w:r>
      <w:r w:rsidR="00413DC1">
        <w:rPr>
          <w:rFonts w:cs="Arial"/>
        </w:rPr>
        <w:t>)</w:t>
      </w:r>
      <w:r w:rsidR="00413DC1" w:rsidRPr="00FB5D2C" w:rsidDel="001A45F8">
        <w:rPr>
          <w:rFonts w:cs="Arial"/>
          <w:lang w:val="en-US"/>
        </w:rPr>
        <w:t xml:space="preserve"> </w:t>
      </w:r>
    </w:p>
    <w:p w14:paraId="00DF63E7" w14:textId="324A1DA0" w:rsidR="003D5322" w:rsidRPr="00413DC1" w:rsidRDefault="00413DC1" w:rsidP="00413DC1">
      <w:pPr>
        <w:ind w:left="567" w:hanging="567"/>
        <w:jc w:val="left"/>
        <w:rPr>
          <w:rFonts w:cs="Arial"/>
          <w:lang w:val="en-US"/>
        </w:rPr>
      </w:pPr>
      <w:r>
        <w:rPr>
          <w:rFonts w:cs="Arial"/>
          <w:lang w:val="en-US"/>
        </w:rPr>
        <w:t>[3]</w:t>
      </w:r>
      <w:r>
        <w:rPr>
          <w:rFonts w:cs="Arial"/>
          <w:lang w:val="en-US"/>
        </w:rPr>
        <w:tab/>
      </w:r>
      <w:r w:rsidRPr="00413DC1">
        <w:rPr>
          <w:rFonts w:cs="Arial"/>
          <w:lang w:val="en-US"/>
        </w:rPr>
        <w:t>TR 38.744</w:t>
      </w:r>
      <w:r>
        <w:rPr>
          <w:rFonts w:cs="Arial"/>
          <w:lang w:val="en-US"/>
        </w:rPr>
        <w:t xml:space="preserve"> </w:t>
      </w:r>
      <w:r w:rsidRPr="00413DC1">
        <w:rPr>
          <w:rFonts w:cs="Arial"/>
          <w:lang w:val="en-US"/>
        </w:rPr>
        <w:t>V0.0.6</w:t>
      </w:r>
      <w:r>
        <w:rPr>
          <w:rFonts w:cs="Arial"/>
          <w:lang w:val="en-US"/>
        </w:rPr>
        <w:t xml:space="preserve">: </w:t>
      </w:r>
      <w:r w:rsidRPr="00413DC1">
        <w:rPr>
          <w:rFonts w:cs="Arial"/>
          <w:lang w:val="en-US"/>
        </w:rPr>
        <w:t>Study on Artificial Intelligence (AI)/Machine Learning (ML) for mobility in NR</w:t>
      </w:r>
      <w:r>
        <w:rPr>
          <w:rFonts w:cs="Arial"/>
          <w:lang w:val="en-US"/>
        </w:rPr>
        <w:t xml:space="preserve"> </w:t>
      </w:r>
      <w:r w:rsidRPr="00413DC1">
        <w:rPr>
          <w:rFonts w:cs="Arial"/>
          <w:lang w:val="en-US"/>
        </w:rPr>
        <w:t>(Release 19)</w:t>
      </w:r>
      <w:r>
        <w:rPr>
          <w:rFonts w:cs="Arial"/>
          <w:lang w:val="en-US"/>
        </w:rPr>
        <w:t>, February 2025</w:t>
      </w:r>
    </w:p>
    <w:p w14:paraId="5D556649" w14:textId="44A3CB3B" w:rsidR="003D5322" w:rsidRDefault="003D5322" w:rsidP="004B6568">
      <w:pPr>
        <w:ind w:left="567" w:hanging="567"/>
        <w:rPr>
          <w:rFonts w:cs="Arial"/>
          <w:lang w:val="en-US"/>
        </w:rPr>
      </w:pPr>
      <w:r w:rsidRPr="007E0BEC">
        <w:rPr>
          <w:rFonts w:cs="Arial"/>
        </w:rPr>
        <w:t>[</w:t>
      </w:r>
      <w:r w:rsidR="00413DC1">
        <w:rPr>
          <w:rFonts w:cs="Arial"/>
        </w:rPr>
        <w:t>4</w:t>
      </w:r>
      <w:r w:rsidRPr="007E0BEC">
        <w:rPr>
          <w:rFonts w:cs="Arial"/>
        </w:rPr>
        <w:t>]</w:t>
      </w:r>
      <w:r w:rsidRPr="007E0BEC">
        <w:rPr>
          <w:rFonts w:cs="Arial"/>
        </w:rPr>
        <w:tab/>
        <w:t>TR 38.901: Study on channel model for frequencies from 0.5 to 100 GHz (3GPP TR 38.901 version 16.1.0 Release 16)</w:t>
      </w:r>
    </w:p>
    <w:bookmarkEnd w:id="2"/>
    <w:p w14:paraId="09EB0E85" w14:textId="77777777" w:rsidR="00A15B67" w:rsidRDefault="00A15B67" w:rsidP="00FB5D2C">
      <w:pPr>
        <w:pStyle w:val="Heading1"/>
        <w:numPr>
          <w:ilvl w:val="0"/>
          <w:numId w:val="10"/>
        </w:numPr>
        <w:ind w:left="360"/>
        <w:rPr>
          <w:sz w:val="32"/>
          <w:szCs w:val="32"/>
        </w:rPr>
      </w:pPr>
      <w:r>
        <w:rPr>
          <w:sz w:val="32"/>
          <w:szCs w:val="32"/>
        </w:rPr>
        <w:t>Appendix</w:t>
      </w:r>
    </w:p>
    <w:p w14:paraId="67890D64" w14:textId="12DBEA70" w:rsidR="004B6568" w:rsidRDefault="004B6568" w:rsidP="004B6568">
      <w:pPr>
        <w:pStyle w:val="Heading3"/>
      </w:pPr>
      <w:r>
        <w:t>A.1 Model generalization agreements from RAN2-129</w:t>
      </w:r>
    </w:p>
    <w:p w14:paraId="29BF35E3" w14:textId="77777777" w:rsidR="00BA148A" w:rsidRPr="00C0607E" w:rsidRDefault="00BA148A" w:rsidP="00BA148A">
      <w:pPr>
        <w:pStyle w:val="Doc-text2"/>
        <w:pBdr>
          <w:top w:val="single" w:sz="4" w:space="1" w:color="auto"/>
          <w:left w:val="single" w:sz="4" w:space="4" w:color="auto"/>
          <w:bottom w:val="single" w:sz="4" w:space="1" w:color="auto"/>
          <w:right w:val="single" w:sz="4" w:space="4" w:color="auto"/>
        </w:pBdr>
        <w:rPr>
          <w:b/>
          <w:bCs/>
        </w:rPr>
      </w:pPr>
      <w:r w:rsidRPr="00C0607E">
        <w:rPr>
          <w:b/>
          <w:bCs/>
        </w:rPr>
        <w:t>Agreements on generalization</w:t>
      </w:r>
      <w:r>
        <w:rPr>
          <w:b/>
          <w:bCs/>
        </w:rPr>
        <w:t xml:space="preserve"> over UE speed</w:t>
      </w:r>
    </w:p>
    <w:p w14:paraId="2783109F" w14:textId="77777777" w:rsidR="00BA148A" w:rsidRPr="00C0607E" w:rsidRDefault="00BA148A" w:rsidP="00BA148A">
      <w:pPr>
        <w:pStyle w:val="Doc-text2"/>
        <w:numPr>
          <w:ilvl w:val="0"/>
          <w:numId w:val="18"/>
        </w:numPr>
        <w:pBdr>
          <w:top w:val="single" w:sz="4" w:space="1" w:color="auto"/>
          <w:left w:val="single" w:sz="4" w:space="4" w:color="auto"/>
          <w:bottom w:val="single" w:sz="4" w:space="1" w:color="auto"/>
          <w:right w:val="single" w:sz="4" w:space="4" w:color="auto"/>
        </w:pBdr>
      </w:pPr>
      <w:r w:rsidRPr="00C0607E">
        <w:t>For intra-frequency temporal domain prediction in FR1/FR2, generalization performs well across all UE speeds</w:t>
      </w:r>
    </w:p>
    <w:p w14:paraId="6A215E5A" w14:textId="77777777" w:rsidR="00BA148A" w:rsidRPr="00C0607E" w:rsidRDefault="00BA148A" w:rsidP="00BA148A">
      <w:pPr>
        <w:pStyle w:val="Doc-text2"/>
        <w:numPr>
          <w:ilvl w:val="0"/>
          <w:numId w:val="18"/>
        </w:numPr>
        <w:pBdr>
          <w:top w:val="single" w:sz="4" w:space="1" w:color="auto"/>
          <w:left w:val="single" w:sz="4" w:space="4" w:color="auto"/>
          <w:bottom w:val="single" w:sz="4" w:space="1" w:color="auto"/>
          <w:right w:val="single" w:sz="4" w:space="4" w:color="auto"/>
        </w:pBdr>
      </w:pPr>
      <w:r w:rsidRPr="00C0607E">
        <w:t xml:space="preserve">Using a mixed dataset (GC#2) slightly improves the accuracy of the AI/ML model compared to GC#1 cases, while offering comparable accuracy as the baseline case (for the same data set size). </w:t>
      </w:r>
    </w:p>
    <w:p w14:paraId="1D2DA48C" w14:textId="77777777" w:rsidR="00BA148A" w:rsidRPr="00C0607E" w:rsidRDefault="00BA148A" w:rsidP="00BA148A">
      <w:pPr>
        <w:pStyle w:val="Doc-text2"/>
        <w:numPr>
          <w:ilvl w:val="0"/>
          <w:numId w:val="18"/>
        </w:numPr>
        <w:pBdr>
          <w:top w:val="single" w:sz="4" w:space="1" w:color="auto"/>
          <w:left w:val="single" w:sz="4" w:space="4" w:color="auto"/>
          <w:bottom w:val="single" w:sz="4" w:space="1" w:color="auto"/>
          <w:right w:val="single" w:sz="4" w:space="4" w:color="auto"/>
        </w:pBdr>
      </w:pPr>
      <w:r w:rsidRPr="00C0607E">
        <w:t>For GC#1, as the difference between the UE speed that an AI/ML model trained at and the UE speed that the inference is being made decreases, the AI/ML achieves a closer performance to the baseline.</w:t>
      </w:r>
    </w:p>
    <w:p w14:paraId="51C31539" w14:textId="77777777" w:rsidR="004B6568" w:rsidRPr="004B6568" w:rsidRDefault="004B6568" w:rsidP="004B6568"/>
    <w:p w14:paraId="1C89DDD0" w14:textId="77777777" w:rsidR="00BA148A" w:rsidRPr="004870FD" w:rsidRDefault="00BA148A" w:rsidP="00BA148A">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4870FD">
        <w:rPr>
          <w:b/>
          <w:bCs/>
        </w:rPr>
        <w:t>Agreements on generalization over frequency</w:t>
      </w:r>
    </w:p>
    <w:p w14:paraId="700F2809" w14:textId="77777777" w:rsidR="00BA148A" w:rsidRPr="004870FD" w:rsidRDefault="00BA148A" w:rsidP="00BA148A">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4870FD">
        <w:rPr>
          <w:b w:val="0"/>
          <w:bCs/>
        </w:rPr>
        <w:t>Generalization using GC#2 always outperform that of GC#1</w:t>
      </w:r>
    </w:p>
    <w:p w14:paraId="107FD94F" w14:textId="77777777" w:rsidR="00BA148A" w:rsidRPr="004870FD" w:rsidRDefault="00BA148A" w:rsidP="00BA148A">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4870FD">
        <w:rPr>
          <w:b w:val="0"/>
          <w:bCs/>
        </w:rPr>
        <w:t>Training and generalization using the knowledge about the input &amp; output frequency (or even an indication) outperforms the case where the model cannot recognize which frequency at the input or output.</w:t>
      </w:r>
    </w:p>
    <w:p w14:paraId="13C05EE1" w14:textId="77777777" w:rsidR="00BA148A" w:rsidRPr="004870FD" w:rsidRDefault="00BA148A" w:rsidP="00BA148A">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4870FD">
        <w:rPr>
          <w:b w:val="0"/>
          <w:bCs/>
        </w:rPr>
        <w:t>Considering the generalization parameter of different predicted frequencies in inter-freq prediction, the GC#1 case without any preprocessing based on the information of predicted frequency suffers from significant performance loss.</w:t>
      </w:r>
    </w:p>
    <w:p w14:paraId="56049389" w14:textId="77777777" w:rsidR="00BA148A" w:rsidRPr="004870FD" w:rsidRDefault="00BA148A" w:rsidP="00BA148A">
      <w:pPr>
        <w:pStyle w:val="Agreement"/>
        <w:numPr>
          <w:ilvl w:val="0"/>
          <w:numId w:val="19"/>
        </w:numPr>
        <w:pBdr>
          <w:top w:val="single" w:sz="4" w:space="1" w:color="auto"/>
          <w:left w:val="single" w:sz="4" w:space="4" w:color="auto"/>
          <w:bottom w:val="single" w:sz="4" w:space="1" w:color="auto"/>
          <w:right w:val="single" w:sz="4" w:space="4" w:color="auto"/>
        </w:pBdr>
        <w:spacing w:before="0"/>
        <w:rPr>
          <w:b w:val="0"/>
          <w:bCs/>
        </w:rPr>
      </w:pPr>
      <w:r w:rsidRPr="004870FD">
        <w:rPr>
          <w:b w:val="0"/>
          <w:bCs/>
        </w:rPr>
        <w:t>For GC#2 case, the prediction accuracy is acceptable and close to the baseline</w:t>
      </w:r>
    </w:p>
    <w:p w14:paraId="27CC669B" w14:textId="77777777" w:rsidR="004B6568" w:rsidRPr="004B6568" w:rsidRDefault="004B6568" w:rsidP="004B6568"/>
    <w:p w14:paraId="1998C2BC" w14:textId="71522538" w:rsidR="00A15B67" w:rsidRDefault="00A15B67" w:rsidP="00A56573">
      <w:pPr>
        <w:pStyle w:val="Heading3"/>
      </w:pPr>
      <w:r>
        <w:t>A.</w:t>
      </w:r>
      <w:r w:rsidR="00413DC1">
        <w:t>2</w:t>
      </w:r>
      <w:r>
        <w:t xml:space="preserve"> Simulation assumptions of </w:t>
      </w:r>
      <w:r w:rsidRPr="00CF4F83">
        <w:t>Intra-cell intra-frequency FR1 to FR1 temporal domain case B</w:t>
      </w:r>
    </w:p>
    <w:p w14:paraId="1473658A" w14:textId="77777777" w:rsidR="00A15B67" w:rsidRDefault="00A15B67" w:rsidP="00A56573">
      <w:pPr>
        <w:ind w:left="567" w:hanging="567"/>
        <w:jc w:val="left"/>
        <w:rPr>
          <w:rFonts w:cs="Arial"/>
          <w:lang w:val="en-US"/>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4320"/>
      </w:tblGrid>
      <w:tr w:rsidR="00A15B67" w14:paraId="268FDC4E" w14:textId="77777777" w:rsidTr="00A84619">
        <w:trPr>
          <w:jc w:val="center"/>
        </w:trPr>
        <w:tc>
          <w:tcPr>
            <w:tcW w:w="3145" w:type="dxa"/>
            <w:shd w:val="clear" w:color="auto" w:fill="D9D9D9"/>
          </w:tcPr>
          <w:p w14:paraId="2A0B1E4D" w14:textId="77777777" w:rsidR="00A15B67" w:rsidRDefault="00A15B67" w:rsidP="00A56573">
            <w:pPr>
              <w:pStyle w:val="TAH"/>
              <w:keepNext w:val="0"/>
              <w:keepLines w:val="0"/>
              <w:widowControl w:val="0"/>
              <w:jc w:val="left"/>
              <w:rPr>
                <w:rFonts w:cs="Arial"/>
                <w:szCs w:val="18"/>
              </w:rPr>
            </w:pPr>
            <w:r>
              <w:rPr>
                <w:rFonts w:cs="Arial"/>
                <w:szCs w:val="18"/>
              </w:rPr>
              <w:t>Parameter</w:t>
            </w:r>
          </w:p>
        </w:tc>
        <w:tc>
          <w:tcPr>
            <w:tcW w:w="4320" w:type="dxa"/>
            <w:shd w:val="clear" w:color="auto" w:fill="D9D9D9"/>
          </w:tcPr>
          <w:p w14:paraId="0796282C" w14:textId="77777777" w:rsidR="00A15B67" w:rsidRDefault="00A15B67" w:rsidP="00A56573">
            <w:pPr>
              <w:pStyle w:val="TAH"/>
              <w:keepNext w:val="0"/>
              <w:keepLines w:val="0"/>
              <w:widowControl w:val="0"/>
              <w:jc w:val="left"/>
              <w:rPr>
                <w:rFonts w:eastAsiaTheme="minorEastAsia" w:cs="Arial"/>
                <w:szCs w:val="18"/>
                <w:lang w:eastAsia="zh-CN"/>
              </w:rPr>
            </w:pPr>
            <w:r>
              <w:rPr>
                <w:rFonts w:eastAsiaTheme="minorEastAsia" w:cs="Arial"/>
                <w:szCs w:val="18"/>
                <w:lang w:eastAsia="zh-CN"/>
              </w:rPr>
              <w:t>Value</w:t>
            </w:r>
          </w:p>
        </w:tc>
      </w:tr>
      <w:tr w:rsidR="00A15B67" w14:paraId="41BA9172" w14:textId="77777777" w:rsidTr="00A84619">
        <w:trPr>
          <w:jc w:val="center"/>
        </w:trPr>
        <w:tc>
          <w:tcPr>
            <w:tcW w:w="3145" w:type="dxa"/>
          </w:tcPr>
          <w:p w14:paraId="78035847"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Frequency Range</w:t>
            </w:r>
          </w:p>
        </w:tc>
        <w:tc>
          <w:tcPr>
            <w:tcW w:w="4320" w:type="dxa"/>
          </w:tcPr>
          <w:p w14:paraId="335E819F" w14:textId="77777777" w:rsidR="00A15B67" w:rsidRDefault="00A15B67" w:rsidP="00A56573">
            <w:pPr>
              <w:pStyle w:val="TAC"/>
              <w:jc w:val="left"/>
            </w:pPr>
            <w:r>
              <w:t>FR1 – 4 GHz</w:t>
            </w:r>
          </w:p>
          <w:p w14:paraId="4B9F84E8" w14:textId="77777777" w:rsidR="00A15B67" w:rsidRDefault="00A15B67" w:rsidP="00A56573">
            <w:pPr>
              <w:pStyle w:val="TAL"/>
              <w:keepNext w:val="0"/>
              <w:keepLines w:val="0"/>
              <w:widowControl w:val="0"/>
              <w:rPr>
                <w:rFonts w:eastAsia="Microsoft YaHei UI" w:cs="Arial"/>
                <w:color w:val="000000"/>
                <w:szCs w:val="18"/>
                <w:lang w:eastAsia="zh-CN"/>
              </w:rPr>
            </w:pPr>
          </w:p>
        </w:tc>
      </w:tr>
      <w:tr w:rsidR="00A15B67" w14:paraId="26D87C62" w14:textId="77777777" w:rsidTr="00A84619">
        <w:trPr>
          <w:jc w:val="center"/>
        </w:trPr>
        <w:tc>
          <w:tcPr>
            <w:tcW w:w="3145" w:type="dxa"/>
          </w:tcPr>
          <w:p w14:paraId="2D6AA219"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Deployment</w:t>
            </w:r>
          </w:p>
        </w:tc>
        <w:tc>
          <w:tcPr>
            <w:tcW w:w="4320" w:type="dxa"/>
          </w:tcPr>
          <w:p w14:paraId="6ED97132" w14:textId="7DEF5642"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t>UMa</w:t>
            </w:r>
            <w:r w:rsidR="004C7539">
              <w:rPr>
                <w:rFonts w:eastAsia="Microsoft YaHei UI" w:cs="Arial"/>
                <w:color w:val="000000"/>
                <w:szCs w:val="18"/>
              </w:rPr>
              <w:t>/UMi</w:t>
            </w:r>
            <w:r>
              <w:rPr>
                <w:rFonts w:eastAsia="Microsoft YaHei UI" w:cs="Arial"/>
                <w:color w:val="000000"/>
                <w:szCs w:val="18"/>
              </w:rPr>
              <w:t xml:space="preserve">, </w:t>
            </w:r>
            <w:r w:rsidRPr="005F447A">
              <w:rPr>
                <w:rFonts w:eastAsia="Microsoft YaHei UI" w:cs="Arial"/>
                <w:color w:val="000000"/>
                <w:szCs w:val="18"/>
              </w:rPr>
              <w:t>2-tier model with wrap-around (7 sites, 3 sectors/cells per site</w:t>
            </w:r>
            <w:r>
              <w:rPr>
                <w:rFonts w:eastAsia="Microsoft YaHei UI" w:cs="Arial"/>
                <w:color w:val="000000"/>
                <w:szCs w:val="18"/>
              </w:rPr>
              <w:t>)</w:t>
            </w:r>
          </w:p>
        </w:tc>
      </w:tr>
      <w:tr w:rsidR="00A15B67" w14:paraId="666B25C5" w14:textId="77777777" w:rsidTr="00A84619">
        <w:trPr>
          <w:jc w:val="center"/>
        </w:trPr>
        <w:tc>
          <w:tcPr>
            <w:tcW w:w="3145" w:type="dxa"/>
          </w:tcPr>
          <w:p w14:paraId="5A2880C2" w14:textId="77777777" w:rsidR="00A15B67" w:rsidRDefault="00A15B67" w:rsidP="00A56573">
            <w:pPr>
              <w:pStyle w:val="TAL"/>
              <w:keepNext w:val="0"/>
              <w:keepLines w:val="0"/>
              <w:widowControl w:val="0"/>
              <w:rPr>
                <w:rFonts w:eastAsia="Microsoft YaHei UI" w:cs="Arial"/>
                <w:color w:val="000000"/>
                <w:szCs w:val="18"/>
              </w:rPr>
            </w:pPr>
            <w:r w:rsidRPr="00D80D37">
              <w:rPr>
                <w:rFonts w:cs="Arial"/>
                <w:szCs w:val="18"/>
              </w:rPr>
              <w:t>Inter site distance</w:t>
            </w:r>
          </w:p>
        </w:tc>
        <w:tc>
          <w:tcPr>
            <w:tcW w:w="4320" w:type="dxa"/>
          </w:tcPr>
          <w:p w14:paraId="5EE0856A" w14:textId="6E8EBE41" w:rsidR="00A15B67" w:rsidRDefault="00A15B67" w:rsidP="00A56573">
            <w:pPr>
              <w:pStyle w:val="TAL"/>
              <w:keepNext w:val="0"/>
              <w:keepLines w:val="0"/>
              <w:widowControl w:val="0"/>
              <w:rPr>
                <w:rFonts w:eastAsia="Microsoft YaHei UI" w:cs="Arial"/>
                <w:color w:val="000000"/>
                <w:szCs w:val="18"/>
              </w:rPr>
            </w:pPr>
            <w:r>
              <w:rPr>
                <w:rFonts w:cs="Arial"/>
                <w:szCs w:val="18"/>
                <w:lang w:eastAsia="zh-CN"/>
              </w:rPr>
              <w:t>500 m</w:t>
            </w:r>
            <w:r w:rsidR="004C7539">
              <w:rPr>
                <w:rFonts w:cs="Arial"/>
                <w:szCs w:val="18"/>
                <w:lang w:eastAsia="zh-CN"/>
              </w:rPr>
              <w:t xml:space="preserve"> / 200 m</w:t>
            </w:r>
          </w:p>
        </w:tc>
      </w:tr>
      <w:tr w:rsidR="00A15B67" w14:paraId="583B2870" w14:textId="77777777" w:rsidTr="00A84619">
        <w:trPr>
          <w:jc w:val="center"/>
        </w:trPr>
        <w:tc>
          <w:tcPr>
            <w:tcW w:w="3145" w:type="dxa"/>
          </w:tcPr>
          <w:p w14:paraId="3794F6D8"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Channel model</w:t>
            </w:r>
          </w:p>
        </w:tc>
        <w:tc>
          <w:tcPr>
            <w:tcW w:w="4320" w:type="dxa"/>
          </w:tcPr>
          <w:p w14:paraId="68CE951B" w14:textId="3A9A037E" w:rsidR="00A15B67" w:rsidRDefault="00A15B67" w:rsidP="00A56573">
            <w:pPr>
              <w:pStyle w:val="TAL"/>
              <w:keepNext w:val="0"/>
              <w:keepLines w:val="0"/>
              <w:widowControl w:val="0"/>
              <w:rPr>
                <w:rFonts w:eastAsia="Microsoft YaHei UI" w:cs="Arial"/>
                <w:color w:val="000000"/>
                <w:szCs w:val="18"/>
                <w:lang w:eastAsia="zh-CN"/>
              </w:rPr>
            </w:pPr>
            <w:r>
              <w:t>According to TR 38.901 [</w:t>
            </w:r>
            <w:r w:rsidR="00C96BFF">
              <w:t>4</w:t>
            </w:r>
            <w:r>
              <w:t>]</w:t>
            </w:r>
          </w:p>
        </w:tc>
      </w:tr>
      <w:tr w:rsidR="00A15B67" w14:paraId="3EC9584A" w14:textId="77777777" w:rsidTr="00A84619">
        <w:trPr>
          <w:jc w:val="center"/>
        </w:trPr>
        <w:tc>
          <w:tcPr>
            <w:tcW w:w="3145" w:type="dxa"/>
          </w:tcPr>
          <w:p w14:paraId="708B45A6"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System BW</w:t>
            </w:r>
          </w:p>
        </w:tc>
        <w:tc>
          <w:tcPr>
            <w:tcW w:w="4320" w:type="dxa"/>
          </w:tcPr>
          <w:p w14:paraId="29FBDFE7" w14:textId="77777777" w:rsidR="00A15B67" w:rsidRPr="00BE680B" w:rsidRDefault="00A15B67" w:rsidP="00A56573">
            <w:pPr>
              <w:pStyle w:val="TAL"/>
              <w:keepNext w:val="0"/>
              <w:keepLines w:val="0"/>
              <w:widowControl w:val="0"/>
            </w:pPr>
            <w:r>
              <w:t>20 MHz</w:t>
            </w:r>
          </w:p>
        </w:tc>
      </w:tr>
      <w:tr w:rsidR="00A15B67" w14:paraId="50CA141E" w14:textId="77777777" w:rsidTr="00A84619">
        <w:trPr>
          <w:jc w:val="center"/>
        </w:trPr>
        <w:tc>
          <w:tcPr>
            <w:tcW w:w="3145" w:type="dxa"/>
          </w:tcPr>
          <w:p w14:paraId="4D4CF1A3" w14:textId="77777777" w:rsidR="00A15B67" w:rsidRDefault="00A15B67" w:rsidP="00A56573">
            <w:pPr>
              <w:pStyle w:val="TAL"/>
              <w:keepNext w:val="0"/>
              <w:keepLines w:val="0"/>
              <w:widowControl w:val="0"/>
              <w:rPr>
                <w:rFonts w:eastAsia="Microsoft YaHei UI" w:cs="Arial"/>
                <w:color w:val="000000"/>
                <w:szCs w:val="18"/>
              </w:rPr>
            </w:pPr>
            <w:r>
              <w:rPr>
                <w:rFonts w:eastAsia="Microsoft YaHei UI" w:cs="Arial"/>
                <w:color w:val="000000"/>
                <w:szCs w:val="18"/>
              </w:rPr>
              <w:lastRenderedPageBreak/>
              <w:t xml:space="preserve">Sub-carrier Spacing </w:t>
            </w:r>
          </w:p>
        </w:tc>
        <w:tc>
          <w:tcPr>
            <w:tcW w:w="4320" w:type="dxa"/>
          </w:tcPr>
          <w:p w14:paraId="1BDEE37E" w14:textId="77777777" w:rsidR="00A15B67" w:rsidRDefault="00A15B67" w:rsidP="00A56573">
            <w:pPr>
              <w:pStyle w:val="TAL"/>
              <w:keepNext w:val="0"/>
              <w:keepLines w:val="0"/>
              <w:widowControl w:val="0"/>
            </w:pPr>
            <w:r>
              <w:t>30 kHz</w:t>
            </w:r>
          </w:p>
        </w:tc>
      </w:tr>
      <w:tr w:rsidR="00A15B67" w14:paraId="36BE5E4B" w14:textId="77777777" w:rsidTr="00A84619">
        <w:trPr>
          <w:jc w:val="center"/>
        </w:trPr>
        <w:tc>
          <w:tcPr>
            <w:tcW w:w="3145" w:type="dxa"/>
          </w:tcPr>
          <w:p w14:paraId="73729757" w14:textId="77777777" w:rsidR="00A15B67" w:rsidRDefault="00A15B67" w:rsidP="00A56573">
            <w:pPr>
              <w:pStyle w:val="TAL"/>
              <w:keepNext w:val="0"/>
              <w:keepLines w:val="0"/>
              <w:widowControl w:val="0"/>
              <w:rPr>
                <w:rFonts w:cs="Arial"/>
                <w:szCs w:val="18"/>
              </w:rPr>
            </w:pPr>
            <w:r>
              <w:rPr>
                <w:rFonts w:cs="Arial"/>
                <w:szCs w:val="18"/>
              </w:rPr>
              <w:t>UE Speed</w:t>
            </w:r>
          </w:p>
        </w:tc>
        <w:tc>
          <w:tcPr>
            <w:tcW w:w="4320" w:type="dxa"/>
          </w:tcPr>
          <w:p w14:paraId="0E24D9A6" w14:textId="7865F065" w:rsidR="00A15B67" w:rsidRDefault="00E4601E" w:rsidP="00A56573">
            <w:pPr>
              <w:pStyle w:val="TAL"/>
              <w:keepNext w:val="0"/>
              <w:keepLines w:val="0"/>
              <w:widowControl w:val="0"/>
              <w:rPr>
                <w:rFonts w:cs="Arial"/>
                <w:szCs w:val="18"/>
                <w:lang w:eastAsia="zh-CN"/>
              </w:rPr>
            </w:pPr>
            <w:r>
              <w:rPr>
                <w:rFonts w:cs="Arial"/>
                <w:szCs w:val="18"/>
                <w:lang w:eastAsia="zh-CN"/>
              </w:rPr>
              <w:t>9</w:t>
            </w:r>
            <w:r w:rsidR="00A15B67">
              <w:rPr>
                <w:rFonts w:cs="Arial"/>
                <w:szCs w:val="18"/>
                <w:lang w:eastAsia="zh-CN"/>
              </w:rPr>
              <w:t>0 Km/h</w:t>
            </w:r>
          </w:p>
        </w:tc>
      </w:tr>
      <w:tr w:rsidR="00A15B67" w14:paraId="18DDAB1F" w14:textId="77777777" w:rsidTr="00A84619">
        <w:trPr>
          <w:jc w:val="center"/>
        </w:trPr>
        <w:tc>
          <w:tcPr>
            <w:tcW w:w="3145" w:type="dxa"/>
          </w:tcPr>
          <w:p w14:paraId="4034246F" w14:textId="77777777" w:rsidR="00A15B67" w:rsidRDefault="00A15B67" w:rsidP="00A56573">
            <w:pPr>
              <w:pStyle w:val="TAL"/>
              <w:keepNext w:val="0"/>
              <w:keepLines w:val="0"/>
              <w:widowControl w:val="0"/>
              <w:rPr>
                <w:rFonts w:cs="Arial"/>
                <w:szCs w:val="18"/>
              </w:rPr>
            </w:pPr>
            <w:r>
              <w:rPr>
                <w:rFonts w:cs="Arial"/>
                <w:szCs w:val="18"/>
              </w:rPr>
              <w:t>UE distribution</w:t>
            </w:r>
          </w:p>
        </w:tc>
        <w:tc>
          <w:tcPr>
            <w:tcW w:w="4320" w:type="dxa"/>
          </w:tcPr>
          <w:p w14:paraId="2B669137" w14:textId="77777777" w:rsidR="00A15B67" w:rsidRDefault="00A15B67" w:rsidP="00A56573">
            <w:pPr>
              <w:pStyle w:val="TAL"/>
              <w:keepNext w:val="0"/>
              <w:keepLines w:val="0"/>
              <w:widowControl w:val="0"/>
              <w:rPr>
                <w:rFonts w:cs="Arial"/>
                <w:szCs w:val="18"/>
                <w:lang w:eastAsia="zh-CN"/>
              </w:rPr>
            </w:pPr>
            <w:r>
              <w:rPr>
                <w:rFonts w:eastAsia="SimSun" w:cs="Arial"/>
                <w:color w:val="000000"/>
                <w:szCs w:val="18"/>
                <w:lang w:val="en-US" w:eastAsia="zh-CN"/>
              </w:rPr>
              <w:t>100% outdoor (in vehicle)</w:t>
            </w:r>
          </w:p>
        </w:tc>
      </w:tr>
      <w:tr w:rsidR="00A15B67" w14:paraId="3A1CAE27" w14:textId="77777777" w:rsidTr="00A84619">
        <w:trPr>
          <w:jc w:val="center"/>
        </w:trPr>
        <w:tc>
          <w:tcPr>
            <w:tcW w:w="3145" w:type="dxa"/>
          </w:tcPr>
          <w:p w14:paraId="0AFA8A53" w14:textId="77777777" w:rsidR="00A15B67" w:rsidRDefault="00A15B67" w:rsidP="00A56573">
            <w:pPr>
              <w:pStyle w:val="TAL"/>
              <w:keepNext w:val="0"/>
              <w:keepLines w:val="0"/>
              <w:widowControl w:val="0"/>
              <w:rPr>
                <w:rFonts w:cs="Arial"/>
                <w:szCs w:val="18"/>
              </w:rPr>
            </w:pPr>
            <w:r>
              <w:rPr>
                <w:rFonts w:cs="Arial"/>
                <w:szCs w:val="18"/>
              </w:rPr>
              <w:t>BS Antenna Configuration</w:t>
            </w:r>
          </w:p>
        </w:tc>
        <w:tc>
          <w:tcPr>
            <w:tcW w:w="4320" w:type="dxa"/>
          </w:tcPr>
          <w:p w14:paraId="48993F42" w14:textId="77777777" w:rsidR="00A15B67" w:rsidRPr="00EB4A44" w:rsidRDefault="00A15B67" w:rsidP="00A56573">
            <w:pPr>
              <w:keepNext/>
              <w:keepLines/>
              <w:spacing w:after="0"/>
              <w:jc w:val="left"/>
              <w:rPr>
                <w:rFonts w:cs="Arial"/>
                <w:color w:val="000000"/>
                <w:sz w:val="18"/>
                <w:szCs w:val="18"/>
                <w:lang w:val="fr-FR"/>
              </w:rPr>
            </w:pPr>
            <w:r>
              <w:rPr>
                <w:rFonts w:cs="Arial"/>
                <w:color w:val="000000"/>
                <w:sz w:val="18"/>
                <w:szCs w:val="18"/>
                <w:lang w:val="fr-FR"/>
              </w:rPr>
              <w:t>(8,4,2,1,1,2,4), (</w:t>
            </w:r>
            <w:proofErr w:type="gramStart"/>
            <w:r>
              <w:rPr>
                <w:rFonts w:cs="Arial"/>
                <w:color w:val="000000"/>
                <w:sz w:val="18"/>
                <w:szCs w:val="18"/>
                <w:lang w:val="fr-FR"/>
              </w:rPr>
              <w:t>dH,dV</w:t>
            </w:r>
            <w:proofErr w:type="gramEnd"/>
            <w:r>
              <w:rPr>
                <w:rFonts w:cs="Arial"/>
                <w:color w:val="000000"/>
                <w:sz w:val="18"/>
                <w:szCs w:val="18"/>
                <w:lang w:val="fr-FR"/>
              </w:rPr>
              <w:t>) = (0.5, 0.8)</w:t>
            </w:r>
            <w:r>
              <w:rPr>
                <w:rFonts w:cs="Arial"/>
                <w:color w:val="000000"/>
                <w:sz w:val="18"/>
                <w:szCs w:val="18"/>
              </w:rPr>
              <w:t>λ</w:t>
            </w:r>
          </w:p>
        </w:tc>
      </w:tr>
      <w:tr w:rsidR="00A15B67" w14:paraId="79B26BD9" w14:textId="77777777" w:rsidTr="00A84619">
        <w:trPr>
          <w:jc w:val="center"/>
        </w:trPr>
        <w:tc>
          <w:tcPr>
            <w:tcW w:w="3145" w:type="dxa"/>
          </w:tcPr>
          <w:p w14:paraId="7951EC93" w14:textId="77777777" w:rsidR="00A15B67" w:rsidRDefault="00A15B67" w:rsidP="00A56573">
            <w:pPr>
              <w:pStyle w:val="TAL"/>
              <w:keepNext w:val="0"/>
              <w:keepLines w:val="0"/>
              <w:widowControl w:val="0"/>
              <w:rPr>
                <w:rFonts w:cs="Arial"/>
                <w:szCs w:val="18"/>
              </w:rPr>
            </w:pPr>
            <w:r w:rsidRPr="00FB49B6">
              <w:rPr>
                <w:rFonts w:eastAsia="Microsoft YaHei UI" w:cs="Arial"/>
                <w:color w:val="000000"/>
                <w:szCs w:val="18"/>
              </w:rPr>
              <w:t>BS Antenna radiation pattern</w:t>
            </w:r>
          </w:p>
        </w:tc>
        <w:tc>
          <w:tcPr>
            <w:tcW w:w="4320" w:type="dxa"/>
          </w:tcPr>
          <w:p w14:paraId="56EDBE82" w14:textId="77777777" w:rsidR="00A15B67" w:rsidRDefault="00A15B67" w:rsidP="00A56573">
            <w:pPr>
              <w:pStyle w:val="TAL"/>
              <w:keepNext w:val="0"/>
              <w:keepLines w:val="0"/>
              <w:widowControl w:val="0"/>
              <w:rPr>
                <w:rFonts w:eastAsia="Microsoft YaHei UI" w:cs="Arial"/>
                <w:color w:val="000000"/>
                <w:szCs w:val="18"/>
                <w:lang w:eastAsia="zh-CN"/>
              </w:rPr>
            </w:pPr>
            <w:r>
              <w:rPr>
                <w:rFonts w:cs="Arial"/>
                <w:szCs w:val="18"/>
              </w:rPr>
              <w:t>3-sector antenna radiation pattern</w:t>
            </w:r>
          </w:p>
        </w:tc>
      </w:tr>
      <w:tr w:rsidR="00A15B67" w14:paraId="4B9D3818" w14:textId="77777777" w:rsidTr="00A84619">
        <w:trPr>
          <w:jc w:val="center"/>
        </w:trPr>
        <w:tc>
          <w:tcPr>
            <w:tcW w:w="3145" w:type="dxa"/>
          </w:tcPr>
          <w:p w14:paraId="4CE04FE1" w14:textId="77777777" w:rsidR="00A15B67" w:rsidRDefault="00A15B67" w:rsidP="00A56573">
            <w:pPr>
              <w:pStyle w:val="TAL"/>
              <w:keepNext w:val="0"/>
              <w:keepLines w:val="0"/>
              <w:widowControl w:val="0"/>
              <w:rPr>
                <w:rFonts w:cs="Arial"/>
                <w:szCs w:val="18"/>
              </w:rPr>
            </w:pPr>
            <w:r>
              <w:rPr>
                <w:rFonts w:eastAsia="Microsoft YaHei UI" w:cs="Arial"/>
                <w:color w:val="000000"/>
                <w:szCs w:val="18"/>
              </w:rPr>
              <w:t>UE Antenna Configuration</w:t>
            </w:r>
          </w:p>
        </w:tc>
        <w:tc>
          <w:tcPr>
            <w:tcW w:w="4320" w:type="dxa"/>
          </w:tcPr>
          <w:p w14:paraId="546541E1" w14:textId="77777777" w:rsidR="00A15B67" w:rsidRPr="003D09ED" w:rsidRDefault="00A15B67" w:rsidP="00A56573">
            <w:pPr>
              <w:widowControl w:val="0"/>
              <w:spacing w:after="0"/>
              <w:jc w:val="left"/>
              <w:rPr>
                <w:rFonts w:cs="Arial"/>
                <w:color w:val="000000"/>
                <w:sz w:val="18"/>
                <w:szCs w:val="18"/>
                <w:lang w:val="en-US"/>
              </w:rPr>
            </w:pPr>
            <w:r>
              <w:rPr>
                <w:rFonts w:cs="Arial"/>
                <w:color w:val="000000"/>
                <w:sz w:val="18"/>
                <w:szCs w:val="18"/>
              </w:rPr>
              <w:t>(1,1,2,1,1,1,1), (</w:t>
            </w:r>
            <w:proofErr w:type="gramStart"/>
            <w:r>
              <w:rPr>
                <w:rFonts w:cs="Arial"/>
                <w:color w:val="000000"/>
                <w:sz w:val="18"/>
                <w:szCs w:val="18"/>
              </w:rPr>
              <w:t>dH,dV</w:t>
            </w:r>
            <w:proofErr w:type="gramEnd"/>
            <w:r>
              <w:rPr>
                <w:rFonts w:cs="Arial"/>
                <w:color w:val="000000"/>
                <w:sz w:val="18"/>
                <w:szCs w:val="18"/>
              </w:rPr>
              <w:t>) = (0.5, 0.5)λ</w:t>
            </w:r>
          </w:p>
        </w:tc>
      </w:tr>
      <w:tr w:rsidR="00A15B67" w14:paraId="137A8E3F" w14:textId="77777777" w:rsidTr="00A84619">
        <w:trPr>
          <w:jc w:val="center"/>
        </w:trPr>
        <w:tc>
          <w:tcPr>
            <w:tcW w:w="3145" w:type="dxa"/>
          </w:tcPr>
          <w:p w14:paraId="697DC503" w14:textId="77777777" w:rsidR="00A15B67" w:rsidRDefault="00A15B67" w:rsidP="00A56573">
            <w:pPr>
              <w:pStyle w:val="TAL"/>
              <w:keepNext w:val="0"/>
              <w:keepLines w:val="0"/>
              <w:widowControl w:val="0"/>
              <w:rPr>
                <w:rFonts w:cs="Arial"/>
                <w:szCs w:val="18"/>
              </w:rPr>
            </w:pPr>
            <w:r w:rsidRPr="003D09ED">
              <w:rPr>
                <w:rFonts w:eastAsia="Microsoft YaHei UI" w:cs="Arial"/>
                <w:color w:val="000000"/>
                <w:szCs w:val="18"/>
              </w:rPr>
              <w:t>UE Antenna radiation pattern</w:t>
            </w:r>
          </w:p>
        </w:tc>
        <w:tc>
          <w:tcPr>
            <w:tcW w:w="4320" w:type="dxa"/>
          </w:tcPr>
          <w:p w14:paraId="18FBEB32" w14:textId="77777777" w:rsidR="00A15B67" w:rsidRDefault="00A15B67" w:rsidP="00A56573">
            <w:pPr>
              <w:pStyle w:val="TAL"/>
              <w:keepNext w:val="0"/>
              <w:keepLines w:val="0"/>
              <w:widowControl w:val="0"/>
              <w:rPr>
                <w:rFonts w:eastAsia="Microsoft YaHei UI" w:cs="Arial"/>
                <w:color w:val="000000"/>
                <w:szCs w:val="18"/>
                <w:lang w:eastAsia="zh-CN"/>
              </w:rPr>
            </w:pPr>
            <w:r>
              <w:rPr>
                <w:rFonts w:eastAsia="Microsoft YaHei UI" w:cs="Arial"/>
                <w:color w:val="000000"/>
                <w:szCs w:val="18"/>
                <w:lang w:eastAsia="zh-CN"/>
              </w:rPr>
              <w:t>Omni-direction</w:t>
            </w:r>
          </w:p>
        </w:tc>
      </w:tr>
      <w:tr w:rsidR="00A15B67" w14:paraId="76342850" w14:textId="77777777" w:rsidTr="00A84619">
        <w:trPr>
          <w:jc w:val="center"/>
        </w:trPr>
        <w:tc>
          <w:tcPr>
            <w:tcW w:w="3145" w:type="dxa"/>
          </w:tcPr>
          <w:p w14:paraId="5FAFB963" w14:textId="77777777" w:rsidR="00A15B67" w:rsidRDefault="00A15B67" w:rsidP="00A56573">
            <w:pPr>
              <w:pStyle w:val="TAL"/>
              <w:keepNext w:val="0"/>
              <w:keepLines w:val="0"/>
              <w:widowControl w:val="0"/>
              <w:rPr>
                <w:rFonts w:eastAsia="Microsoft YaHei UI" w:cs="Arial"/>
                <w:color w:val="000000"/>
                <w:szCs w:val="18"/>
              </w:rPr>
            </w:pPr>
            <w:r>
              <w:rPr>
                <w:rFonts w:cs="Arial"/>
                <w:szCs w:val="18"/>
              </w:rPr>
              <w:t>BS Tx Power</w:t>
            </w:r>
          </w:p>
        </w:tc>
        <w:tc>
          <w:tcPr>
            <w:tcW w:w="4320" w:type="dxa"/>
          </w:tcPr>
          <w:p w14:paraId="7367F523" w14:textId="6E4D417F" w:rsidR="00A15B67" w:rsidRDefault="00A15B67" w:rsidP="00A56573">
            <w:pPr>
              <w:pStyle w:val="TAL"/>
              <w:keepNext w:val="0"/>
              <w:keepLines w:val="0"/>
              <w:widowControl w:val="0"/>
              <w:rPr>
                <w:rFonts w:cs="Arial"/>
                <w:szCs w:val="18"/>
              </w:rPr>
            </w:pPr>
            <w:r>
              <w:rPr>
                <w:rFonts w:eastAsia="SimSun" w:cs="Arial"/>
                <w:color w:val="000000"/>
                <w:szCs w:val="18"/>
                <w:lang w:eastAsia="zh-CN"/>
              </w:rPr>
              <w:t>44 dBm</w:t>
            </w:r>
            <w:r w:rsidR="004C7539">
              <w:rPr>
                <w:rFonts w:eastAsia="SimSun" w:cs="Arial"/>
                <w:color w:val="000000"/>
                <w:szCs w:val="18"/>
                <w:lang w:eastAsia="zh-CN"/>
              </w:rPr>
              <w:t xml:space="preserve"> / 40 dBm</w:t>
            </w:r>
          </w:p>
        </w:tc>
      </w:tr>
      <w:tr w:rsidR="00A15B67" w14:paraId="1AEF4331" w14:textId="77777777" w:rsidTr="00A84619">
        <w:trPr>
          <w:jc w:val="center"/>
        </w:trPr>
        <w:tc>
          <w:tcPr>
            <w:tcW w:w="3145" w:type="dxa"/>
          </w:tcPr>
          <w:p w14:paraId="49FB74C8" w14:textId="77777777" w:rsidR="00A15B67" w:rsidRPr="00D80D37" w:rsidRDefault="00A15B67" w:rsidP="00A56573">
            <w:pPr>
              <w:pStyle w:val="TAL"/>
              <w:keepNext w:val="0"/>
              <w:keepLines w:val="0"/>
              <w:widowControl w:val="0"/>
              <w:rPr>
                <w:rFonts w:cs="Arial"/>
                <w:szCs w:val="18"/>
              </w:rPr>
            </w:pPr>
            <w:r w:rsidRPr="00D80D37">
              <w:rPr>
                <w:rFonts w:cs="Arial"/>
                <w:szCs w:val="18"/>
              </w:rPr>
              <w:t>UE receiver Noise Figure</w:t>
            </w:r>
          </w:p>
        </w:tc>
        <w:tc>
          <w:tcPr>
            <w:tcW w:w="4320" w:type="dxa"/>
          </w:tcPr>
          <w:p w14:paraId="4EBBEFE7"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9 dB</w:t>
            </w:r>
          </w:p>
        </w:tc>
      </w:tr>
      <w:tr w:rsidR="00A15B67" w14:paraId="380B9CE9" w14:textId="77777777" w:rsidTr="00A84619">
        <w:trPr>
          <w:jc w:val="center"/>
        </w:trPr>
        <w:tc>
          <w:tcPr>
            <w:tcW w:w="3145" w:type="dxa"/>
          </w:tcPr>
          <w:p w14:paraId="67F17335" w14:textId="77777777" w:rsidR="00A15B67" w:rsidRPr="00D80D37" w:rsidRDefault="00A15B67" w:rsidP="00A56573">
            <w:pPr>
              <w:pStyle w:val="TAL"/>
              <w:keepNext w:val="0"/>
              <w:keepLines w:val="0"/>
              <w:widowControl w:val="0"/>
              <w:rPr>
                <w:rFonts w:cs="Arial"/>
                <w:szCs w:val="18"/>
              </w:rPr>
            </w:pPr>
            <w:r w:rsidRPr="00D80D37">
              <w:rPr>
                <w:rFonts w:cs="Arial"/>
                <w:szCs w:val="18"/>
              </w:rPr>
              <w:t>BS Antenna height</w:t>
            </w:r>
          </w:p>
        </w:tc>
        <w:tc>
          <w:tcPr>
            <w:tcW w:w="4320" w:type="dxa"/>
          </w:tcPr>
          <w:p w14:paraId="34DDB23D" w14:textId="220EDCB0" w:rsidR="00A15B67" w:rsidRDefault="00A15B67" w:rsidP="00A56573">
            <w:pPr>
              <w:pStyle w:val="TAL"/>
              <w:keepNext w:val="0"/>
              <w:keepLines w:val="0"/>
              <w:widowControl w:val="0"/>
              <w:rPr>
                <w:rFonts w:cs="Arial"/>
                <w:szCs w:val="18"/>
              </w:rPr>
            </w:pPr>
            <w:r>
              <w:rPr>
                <w:rFonts w:eastAsia="SimSun" w:cs="Arial"/>
                <w:color w:val="000000"/>
                <w:szCs w:val="18"/>
                <w:lang w:eastAsia="zh-CN"/>
              </w:rPr>
              <w:t>25 m</w:t>
            </w:r>
            <w:r w:rsidR="004C7539">
              <w:rPr>
                <w:rFonts w:eastAsia="SimSun" w:cs="Arial"/>
                <w:color w:val="000000"/>
                <w:szCs w:val="18"/>
                <w:lang w:eastAsia="zh-CN"/>
              </w:rPr>
              <w:t xml:space="preserve"> / 10 m</w:t>
            </w:r>
          </w:p>
        </w:tc>
      </w:tr>
      <w:tr w:rsidR="00A15B67" w14:paraId="19892598" w14:textId="77777777" w:rsidTr="00A84619">
        <w:trPr>
          <w:jc w:val="center"/>
        </w:trPr>
        <w:tc>
          <w:tcPr>
            <w:tcW w:w="3145" w:type="dxa"/>
          </w:tcPr>
          <w:p w14:paraId="308F6CD0" w14:textId="77777777" w:rsidR="00A15B67" w:rsidRPr="00D80D37" w:rsidRDefault="00A15B67" w:rsidP="00A56573">
            <w:pPr>
              <w:pStyle w:val="TAL"/>
              <w:keepNext w:val="0"/>
              <w:keepLines w:val="0"/>
              <w:widowControl w:val="0"/>
              <w:rPr>
                <w:rFonts w:cs="Arial"/>
                <w:szCs w:val="18"/>
              </w:rPr>
            </w:pPr>
            <w:r w:rsidRPr="00D80D37">
              <w:rPr>
                <w:rFonts w:cs="Arial"/>
                <w:szCs w:val="18"/>
              </w:rPr>
              <w:t>UE Antenna height</w:t>
            </w:r>
          </w:p>
        </w:tc>
        <w:tc>
          <w:tcPr>
            <w:tcW w:w="4320" w:type="dxa"/>
          </w:tcPr>
          <w:p w14:paraId="094E3D0F" w14:textId="77777777" w:rsidR="00A15B67" w:rsidRDefault="00A15B67" w:rsidP="00A56573">
            <w:pPr>
              <w:pStyle w:val="TAL"/>
              <w:keepNext w:val="0"/>
              <w:keepLines w:val="0"/>
              <w:widowControl w:val="0"/>
              <w:rPr>
                <w:rFonts w:cs="Arial"/>
                <w:szCs w:val="18"/>
              </w:rPr>
            </w:pPr>
            <w:r>
              <w:rPr>
                <w:rFonts w:eastAsia="SimSun" w:cs="Arial"/>
                <w:color w:val="000000"/>
                <w:szCs w:val="18"/>
                <w:lang w:eastAsia="zh-CN"/>
              </w:rPr>
              <w:t>1.5 m</w:t>
            </w:r>
          </w:p>
        </w:tc>
      </w:tr>
      <w:tr w:rsidR="00A15B67" w14:paraId="3D775963" w14:textId="77777777" w:rsidTr="00A84619">
        <w:trPr>
          <w:jc w:val="center"/>
        </w:trPr>
        <w:tc>
          <w:tcPr>
            <w:tcW w:w="3145" w:type="dxa"/>
          </w:tcPr>
          <w:p w14:paraId="3D73F416" w14:textId="77777777" w:rsidR="00A15B67" w:rsidRPr="00D80D37" w:rsidRDefault="00A15B67" w:rsidP="00A56573">
            <w:pPr>
              <w:pStyle w:val="TAL"/>
              <w:keepNext w:val="0"/>
              <w:keepLines w:val="0"/>
              <w:widowControl w:val="0"/>
              <w:rPr>
                <w:rFonts w:cs="Arial"/>
                <w:szCs w:val="18"/>
              </w:rPr>
            </w:pPr>
            <w:r w:rsidRPr="00D80D37">
              <w:rPr>
                <w:rFonts w:cs="Arial"/>
                <w:szCs w:val="18"/>
              </w:rPr>
              <w:t>Spatial consistency</w:t>
            </w:r>
          </w:p>
        </w:tc>
        <w:tc>
          <w:tcPr>
            <w:tcW w:w="4320" w:type="dxa"/>
          </w:tcPr>
          <w:p w14:paraId="2467CEDA" w14:textId="172BA7DA" w:rsidR="00A15B67" w:rsidRPr="008544F2" w:rsidRDefault="00A15B67" w:rsidP="00A56573">
            <w:pPr>
              <w:widowControl w:val="0"/>
              <w:spacing w:after="0"/>
              <w:jc w:val="left"/>
              <w:rPr>
                <w:rFonts w:cs="Arial"/>
                <w:sz w:val="18"/>
                <w:szCs w:val="18"/>
              </w:rPr>
            </w:pPr>
            <w:r>
              <w:rPr>
                <w:rFonts w:cs="Arial"/>
                <w:sz w:val="18"/>
                <w:szCs w:val="18"/>
              </w:rPr>
              <w:t>Procedure A in TR 38.901 [</w:t>
            </w:r>
            <w:r w:rsidR="00C96BFF">
              <w:rPr>
                <w:rFonts w:cs="Arial"/>
                <w:sz w:val="18"/>
                <w:szCs w:val="18"/>
              </w:rPr>
              <w:t>4</w:t>
            </w:r>
            <w:r>
              <w:rPr>
                <w:rFonts w:cs="Arial"/>
                <w:sz w:val="18"/>
                <w:szCs w:val="18"/>
              </w:rPr>
              <w:t>]</w:t>
            </w:r>
          </w:p>
        </w:tc>
      </w:tr>
      <w:tr w:rsidR="00A15B67" w14:paraId="747D2650" w14:textId="77777777" w:rsidTr="00A84619">
        <w:trPr>
          <w:jc w:val="center"/>
        </w:trPr>
        <w:tc>
          <w:tcPr>
            <w:tcW w:w="3145" w:type="dxa"/>
          </w:tcPr>
          <w:p w14:paraId="26ACFCCA" w14:textId="77777777" w:rsidR="00A15B67" w:rsidRDefault="00A15B67" w:rsidP="00A56573">
            <w:pPr>
              <w:pStyle w:val="TAL"/>
              <w:keepNext w:val="0"/>
              <w:keepLines w:val="0"/>
              <w:widowControl w:val="0"/>
              <w:rPr>
                <w:rFonts w:cs="Arial"/>
                <w:szCs w:val="18"/>
              </w:rPr>
            </w:pPr>
            <w:r>
              <w:rPr>
                <w:rFonts w:cs="Arial"/>
                <w:szCs w:val="18"/>
              </w:rPr>
              <w:t>UE trajectory model</w:t>
            </w:r>
          </w:p>
        </w:tc>
        <w:tc>
          <w:tcPr>
            <w:tcW w:w="4320" w:type="dxa"/>
          </w:tcPr>
          <w:p w14:paraId="556A9258" w14:textId="77777777" w:rsidR="00A15B67" w:rsidRDefault="00A15B67" w:rsidP="00A56573">
            <w:pPr>
              <w:pStyle w:val="TAL"/>
              <w:keepNext w:val="0"/>
              <w:keepLines w:val="0"/>
              <w:widowControl w:val="0"/>
              <w:rPr>
                <w:rFonts w:cs="Arial"/>
                <w:szCs w:val="18"/>
                <w:lang w:eastAsia="zh-CN"/>
              </w:rPr>
            </w:pPr>
            <w:r>
              <w:rPr>
                <w:rFonts w:cs="Arial"/>
                <w:szCs w:val="18"/>
                <w:lang w:eastAsia="zh-CN"/>
              </w:rPr>
              <w:t>Option 1 (</w:t>
            </w:r>
            <w:r>
              <w:t>Linear trajectory model with random direction change</w:t>
            </w:r>
            <w:r>
              <w:rPr>
                <w:rFonts w:cs="Arial"/>
                <w:szCs w:val="18"/>
                <w:lang w:eastAsia="zh-CN"/>
              </w:rPr>
              <w:t>)</w:t>
            </w:r>
          </w:p>
        </w:tc>
      </w:tr>
      <w:tr w:rsidR="00A15B67" w14:paraId="0A59989A" w14:textId="77777777" w:rsidTr="00A84619">
        <w:trPr>
          <w:jc w:val="center"/>
        </w:trPr>
        <w:tc>
          <w:tcPr>
            <w:tcW w:w="3145" w:type="dxa"/>
          </w:tcPr>
          <w:p w14:paraId="0033BDEF" w14:textId="77777777" w:rsidR="00A15B67" w:rsidRDefault="00A15B67" w:rsidP="00A56573">
            <w:pPr>
              <w:pStyle w:val="TAL"/>
              <w:keepNext w:val="0"/>
              <w:keepLines w:val="0"/>
              <w:widowControl w:val="0"/>
              <w:rPr>
                <w:rFonts w:cs="Arial"/>
                <w:szCs w:val="18"/>
              </w:rPr>
            </w:pPr>
            <w:r>
              <w:rPr>
                <w:rFonts w:cs="Arial"/>
                <w:szCs w:val="18"/>
              </w:rPr>
              <w:t>LOS Update</w:t>
            </w:r>
          </w:p>
        </w:tc>
        <w:tc>
          <w:tcPr>
            <w:tcW w:w="4320" w:type="dxa"/>
          </w:tcPr>
          <w:p w14:paraId="5C0A1878" w14:textId="77777777" w:rsidR="00A15B67" w:rsidRDefault="00A15B67" w:rsidP="00A56573">
            <w:pPr>
              <w:pStyle w:val="TAL"/>
              <w:keepNext w:val="0"/>
              <w:keepLines w:val="0"/>
              <w:widowControl w:val="0"/>
              <w:rPr>
                <w:rFonts w:cs="Arial"/>
                <w:szCs w:val="18"/>
                <w:lang w:eastAsia="zh-CN"/>
              </w:rPr>
            </w:pPr>
            <w:r>
              <w:rPr>
                <w:rFonts w:cs="Arial"/>
                <w:szCs w:val="18"/>
                <w:lang w:eastAsia="zh-CN"/>
              </w:rPr>
              <w:t>LOS Soft</w:t>
            </w:r>
          </w:p>
        </w:tc>
      </w:tr>
      <w:tr w:rsidR="00A15B67" w14:paraId="3D91F04E" w14:textId="77777777" w:rsidTr="00A84619">
        <w:trPr>
          <w:jc w:val="center"/>
        </w:trPr>
        <w:tc>
          <w:tcPr>
            <w:tcW w:w="3145" w:type="dxa"/>
          </w:tcPr>
          <w:p w14:paraId="2A40081D" w14:textId="77777777" w:rsidR="00A15B67" w:rsidRDefault="00A15B67" w:rsidP="00A56573">
            <w:pPr>
              <w:pStyle w:val="TAL"/>
              <w:keepNext w:val="0"/>
              <w:keepLines w:val="0"/>
              <w:widowControl w:val="0"/>
              <w:rPr>
                <w:rFonts w:cs="Arial"/>
                <w:szCs w:val="18"/>
              </w:rPr>
            </w:pPr>
            <w:r>
              <w:t>Number of Beams</w:t>
            </w:r>
          </w:p>
        </w:tc>
        <w:tc>
          <w:tcPr>
            <w:tcW w:w="4320" w:type="dxa"/>
          </w:tcPr>
          <w:p w14:paraId="758414E7" w14:textId="77777777" w:rsidR="00A15B67" w:rsidRDefault="00A15B67" w:rsidP="00A56573">
            <w:pPr>
              <w:pStyle w:val="TAL"/>
              <w:keepNext w:val="0"/>
              <w:keepLines w:val="0"/>
              <w:widowControl w:val="0"/>
              <w:rPr>
                <w:rFonts w:cs="Arial"/>
                <w:szCs w:val="18"/>
                <w:lang w:eastAsia="zh-CN"/>
              </w:rPr>
            </w:pPr>
            <w:r>
              <w:rPr>
                <w:rFonts w:cs="Arial"/>
                <w:szCs w:val="18"/>
                <w:lang w:eastAsia="zh-CN"/>
              </w:rPr>
              <w:t>4 Tx Beams (4 Azimuth angles x 1 Elevation angle)</w:t>
            </w:r>
          </w:p>
          <w:p w14:paraId="6722CFFC" w14:textId="77777777" w:rsidR="00A15B67" w:rsidRDefault="00A15B67" w:rsidP="00A56573">
            <w:pPr>
              <w:pStyle w:val="TAL"/>
              <w:keepNext w:val="0"/>
              <w:keepLines w:val="0"/>
              <w:widowControl w:val="0"/>
              <w:rPr>
                <w:rFonts w:cs="Arial"/>
                <w:szCs w:val="18"/>
                <w:lang w:eastAsia="zh-CN"/>
              </w:rPr>
            </w:pPr>
            <w:r>
              <w:rPr>
                <w:rFonts w:cs="Arial"/>
                <w:szCs w:val="18"/>
                <w:lang w:eastAsia="zh-CN"/>
              </w:rPr>
              <w:t>1 Rx Beam (1 Azimuth angle x 1 Elevation angle)</w:t>
            </w:r>
          </w:p>
        </w:tc>
      </w:tr>
      <w:tr w:rsidR="00A15B67" w14:paraId="576A1BE9" w14:textId="77777777" w:rsidTr="00A84619">
        <w:trPr>
          <w:jc w:val="center"/>
        </w:trPr>
        <w:tc>
          <w:tcPr>
            <w:tcW w:w="3145" w:type="dxa"/>
          </w:tcPr>
          <w:p w14:paraId="22BCC08C" w14:textId="77777777" w:rsidR="00A15B67" w:rsidRDefault="00A15B67" w:rsidP="00A56573">
            <w:pPr>
              <w:pStyle w:val="TAL"/>
              <w:keepNext w:val="0"/>
              <w:keepLines w:val="0"/>
              <w:widowControl w:val="0"/>
            </w:pPr>
            <w:r>
              <w:t>L1-Filtering: Method</w:t>
            </w:r>
          </w:p>
        </w:tc>
        <w:tc>
          <w:tcPr>
            <w:tcW w:w="4320" w:type="dxa"/>
          </w:tcPr>
          <w:p w14:paraId="3E337707" w14:textId="77777777" w:rsidR="00A15B67" w:rsidRDefault="00A15B67" w:rsidP="00A56573">
            <w:pPr>
              <w:pStyle w:val="TAL"/>
              <w:keepNext w:val="0"/>
              <w:keepLines w:val="0"/>
              <w:widowControl w:val="0"/>
              <w:rPr>
                <w:rFonts w:cs="Arial"/>
                <w:szCs w:val="18"/>
                <w:lang w:eastAsia="zh-CN"/>
              </w:rPr>
            </w:pPr>
            <w:r>
              <w:rPr>
                <w:rFonts w:cs="Arial"/>
                <w:szCs w:val="18"/>
                <w:lang w:eastAsia="zh-CN"/>
              </w:rPr>
              <w:t>Non-sliding Averaging</w:t>
            </w:r>
          </w:p>
        </w:tc>
      </w:tr>
      <w:tr w:rsidR="00A15B67" w14:paraId="205793B7" w14:textId="77777777" w:rsidTr="00A84619">
        <w:trPr>
          <w:jc w:val="center"/>
        </w:trPr>
        <w:tc>
          <w:tcPr>
            <w:tcW w:w="3145" w:type="dxa"/>
          </w:tcPr>
          <w:p w14:paraId="1CBDA7B7" w14:textId="77777777" w:rsidR="00A15B67" w:rsidRDefault="00A15B67" w:rsidP="00A56573">
            <w:pPr>
              <w:pStyle w:val="TAL"/>
              <w:keepNext w:val="0"/>
              <w:keepLines w:val="0"/>
              <w:widowControl w:val="0"/>
            </w:pPr>
            <w:r>
              <w:t>L1-Filtering: Filter Window</w:t>
            </w:r>
          </w:p>
        </w:tc>
        <w:tc>
          <w:tcPr>
            <w:tcW w:w="4320" w:type="dxa"/>
          </w:tcPr>
          <w:p w14:paraId="32D7EACD" w14:textId="77777777" w:rsidR="00A15B67" w:rsidRDefault="00A15B67" w:rsidP="00A56573">
            <w:pPr>
              <w:pStyle w:val="TAL"/>
              <w:keepNext w:val="0"/>
              <w:keepLines w:val="0"/>
              <w:widowControl w:val="0"/>
              <w:rPr>
                <w:rFonts w:cs="Arial"/>
                <w:szCs w:val="18"/>
                <w:lang w:eastAsia="zh-CN"/>
              </w:rPr>
            </w:pPr>
            <w:r>
              <w:rPr>
                <w:rFonts w:cs="Arial"/>
                <w:szCs w:val="18"/>
                <w:lang w:eastAsia="zh-CN"/>
              </w:rPr>
              <w:t>5</w:t>
            </w:r>
          </w:p>
        </w:tc>
      </w:tr>
      <w:tr w:rsidR="00A15B67" w14:paraId="4179D90F" w14:textId="77777777" w:rsidTr="00A84619">
        <w:trPr>
          <w:jc w:val="center"/>
        </w:trPr>
        <w:tc>
          <w:tcPr>
            <w:tcW w:w="3145" w:type="dxa"/>
          </w:tcPr>
          <w:p w14:paraId="5ACA93C5" w14:textId="77777777" w:rsidR="00A15B67" w:rsidRDefault="00A15B67" w:rsidP="00A56573">
            <w:pPr>
              <w:pStyle w:val="TAL"/>
              <w:keepNext w:val="0"/>
              <w:keepLines w:val="0"/>
              <w:widowControl w:val="0"/>
            </w:pPr>
            <w:r>
              <w:t>Beam Consolidation:</w:t>
            </w:r>
          </w:p>
          <w:p w14:paraId="2893C090" w14:textId="77777777" w:rsidR="00A15B67" w:rsidRDefault="00A15B67" w:rsidP="00A56573">
            <w:pPr>
              <w:pStyle w:val="TAL"/>
              <w:keepNext w:val="0"/>
              <w:keepLines w:val="0"/>
              <w:widowControl w:val="0"/>
              <w:rPr>
                <w:rFonts w:cs="Arial"/>
                <w:szCs w:val="18"/>
              </w:rPr>
            </w:pPr>
            <w:r w:rsidRPr="001C325D">
              <w:t>nrofSS-BlocksToAverage</w:t>
            </w:r>
          </w:p>
        </w:tc>
        <w:tc>
          <w:tcPr>
            <w:tcW w:w="4320" w:type="dxa"/>
          </w:tcPr>
          <w:p w14:paraId="474F1F8A" w14:textId="77777777" w:rsidR="00A15B67" w:rsidRDefault="00A15B67" w:rsidP="00A56573">
            <w:pPr>
              <w:pStyle w:val="TAL"/>
              <w:keepNext w:val="0"/>
              <w:keepLines w:val="0"/>
              <w:widowControl w:val="0"/>
              <w:rPr>
                <w:rFonts w:cs="Arial"/>
                <w:szCs w:val="18"/>
                <w:lang w:eastAsia="zh-CN"/>
              </w:rPr>
            </w:pPr>
            <w:r>
              <w:rPr>
                <w:rFonts w:cs="Arial"/>
                <w:szCs w:val="18"/>
                <w:lang w:eastAsia="zh-CN"/>
              </w:rPr>
              <w:t>1</w:t>
            </w:r>
          </w:p>
        </w:tc>
      </w:tr>
      <w:tr w:rsidR="00A15B67" w14:paraId="272E3C4D" w14:textId="77777777" w:rsidTr="00A84619">
        <w:trPr>
          <w:jc w:val="center"/>
        </w:trPr>
        <w:tc>
          <w:tcPr>
            <w:tcW w:w="3145" w:type="dxa"/>
          </w:tcPr>
          <w:p w14:paraId="7A88EBD0" w14:textId="77777777" w:rsidR="00A15B67" w:rsidRDefault="00A15B67" w:rsidP="00A56573">
            <w:pPr>
              <w:pStyle w:val="TAL"/>
              <w:keepNext w:val="0"/>
              <w:keepLines w:val="0"/>
              <w:widowControl w:val="0"/>
            </w:pPr>
            <w:r>
              <w:t>Beam Consolidation:</w:t>
            </w:r>
          </w:p>
          <w:p w14:paraId="71CB82D2" w14:textId="77777777" w:rsidR="00A15B67" w:rsidRPr="001C325D" w:rsidRDefault="00A15B67" w:rsidP="00A56573">
            <w:pPr>
              <w:pStyle w:val="TAL"/>
              <w:keepNext w:val="0"/>
              <w:keepLines w:val="0"/>
              <w:widowControl w:val="0"/>
            </w:pPr>
            <w:r w:rsidRPr="001C325D">
              <w:t>absThreshSS-BlocksConsolidation</w:t>
            </w:r>
          </w:p>
        </w:tc>
        <w:tc>
          <w:tcPr>
            <w:tcW w:w="4320" w:type="dxa"/>
          </w:tcPr>
          <w:p w14:paraId="2766A0A9" w14:textId="77777777" w:rsidR="00A15B67" w:rsidRDefault="00A15B67" w:rsidP="00A56573">
            <w:pPr>
              <w:pStyle w:val="TAL"/>
              <w:keepNext w:val="0"/>
              <w:keepLines w:val="0"/>
              <w:widowControl w:val="0"/>
              <w:rPr>
                <w:rFonts w:cs="Arial"/>
                <w:szCs w:val="18"/>
                <w:lang w:eastAsia="zh-CN"/>
              </w:rPr>
            </w:pPr>
            <w:r>
              <w:rPr>
                <w:rFonts w:cs="Arial"/>
                <w:szCs w:val="18"/>
                <w:lang w:eastAsia="zh-CN"/>
              </w:rPr>
              <w:t>-110 dBm</w:t>
            </w:r>
          </w:p>
        </w:tc>
      </w:tr>
      <w:tr w:rsidR="00A15B67" w14:paraId="5580CFF2" w14:textId="77777777" w:rsidTr="00A84619">
        <w:trPr>
          <w:jc w:val="center"/>
        </w:trPr>
        <w:tc>
          <w:tcPr>
            <w:tcW w:w="3145" w:type="dxa"/>
          </w:tcPr>
          <w:p w14:paraId="33CC25B3" w14:textId="77777777" w:rsidR="00A15B67" w:rsidRPr="001C325D" w:rsidRDefault="00A15B67" w:rsidP="00A56573">
            <w:pPr>
              <w:pStyle w:val="TAL"/>
              <w:keepNext w:val="0"/>
              <w:keepLines w:val="0"/>
              <w:widowControl w:val="0"/>
            </w:pPr>
            <w:r>
              <w:t>L3-Filtering: Filter Coefficient K</w:t>
            </w:r>
          </w:p>
        </w:tc>
        <w:tc>
          <w:tcPr>
            <w:tcW w:w="4320" w:type="dxa"/>
          </w:tcPr>
          <w:p w14:paraId="39CF01B2" w14:textId="77777777" w:rsidR="00A15B67" w:rsidRDefault="00A15B67" w:rsidP="00A56573">
            <w:pPr>
              <w:pStyle w:val="TAL"/>
              <w:keepNext w:val="0"/>
              <w:keepLines w:val="0"/>
              <w:widowControl w:val="0"/>
              <w:rPr>
                <w:rFonts w:cs="Arial"/>
                <w:szCs w:val="18"/>
                <w:lang w:eastAsia="zh-CN"/>
              </w:rPr>
            </w:pPr>
            <w:r>
              <w:rPr>
                <w:rFonts w:cs="Arial"/>
                <w:szCs w:val="18"/>
                <w:lang w:eastAsia="zh-CN"/>
              </w:rPr>
              <w:t>4</w:t>
            </w:r>
          </w:p>
        </w:tc>
      </w:tr>
    </w:tbl>
    <w:p w14:paraId="49B65F4A" w14:textId="77777777" w:rsidR="00A15B67" w:rsidRDefault="00A15B67" w:rsidP="00413DC1">
      <w:pPr>
        <w:jc w:val="left"/>
        <w:rPr>
          <w:rFonts w:cs="Arial"/>
          <w:lang w:val="en-US"/>
        </w:rPr>
      </w:pPr>
    </w:p>
    <w:p w14:paraId="394C9E43" w14:textId="77777777" w:rsidR="006F4BAB" w:rsidRDefault="006F4BAB" w:rsidP="00A56573">
      <w:pPr>
        <w:ind w:left="567" w:hanging="567"/>
        <w:jc w:val="left"/>
        <w:rPr>
          <w:rFonts w:cs="Arial"/>
          <w:lang w:val="en-US"/>
        </w:rPr>
      </w:pPr>
    </w:p>
    <w:sectPr w:rsidR="006F4BAB"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AC5EE" w14:textId="77777777" w:rsidR="00797341" w:rsidRDefault="00797341">
      <w:r>
        <w:separator/>
      </w:r>
    </w:p>
  </w:endnote>
  <w:endnote w:type="continuationSeparator" w:id="0">
    <w:p w14:paraId="69415B04" w14:textId="77777777" w:rsidR="00797341" w:rsidRDefault="00797341">
      <w:r>
        <w:continuationSeparator/>
      </w:r>
    </w:p>
  </w:endnote>
  <w:endnote w:type="continuationNotice" w:id="1">
    <w:p w14:paraId="3DA242D3" w14:textId="77777777" w:rsidR="00797341" w:rsidRDefault="00797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95A3" w14:textId="77777777" w:rsidR="00797341" w:rsidRDefault="00797341">
      <w:r>
        <w:separator/>
      </w:r>
    </w:p>
  </w:footnote>
  <w:footnote w:type="continuationSeparator" w:id="0">
    <w:p w14:paraId="0ED8DF5D" w14:textId="77777777" w:rsidR="00797341" w:rsidRDefault="00797341">
      <w:r>
        <w:continuationSeparator/>
      </w:r>
    </w:p>
  </w:footnote>
  <w:footnote w:type="continuationNotice" w:id="1">
    <w:p w14:paraId="0D28324B" w14:textId="77777777" w:rsidR="00797341" w:rsidRDefault="007973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99295A"/>
    <w:multiLevelType w:val="hybridMultilevel"/>
    <w:tmpl w:val="34F06DCA"/>
    <w:lvl w:ilvl="0" w:tplc="C6D2DBC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7516CD"/>
    <w:multiLevelType w:val="hybridMultilevel"/>
    <w:tmpl w:val="C0424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4D03E7"/>
    <w:multiLevelType w:val="hybridMultilevel"/>
    <w:tmpl w:val="D02A8DF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7FC5590"/>
    <w:multiLevelType w:val="hybridMultilevel"/>
    <w:tmpl w:val="A8182CB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9"/>
  </w:num>
  <w:num w:numId="2" w16cid:durableId="2096196966">
    <w:abstractNumId w:val="7"/>
  </w:num>
  <w:num w:numId="3" w16cid:durableId="802044280">
    <w:abstractNumId w:val="4"/>
  </w:num>
  <w:num w:numId="4" w16cid:durableId="1857310106">
    <w:abstractNumId w:val="12"/>
  </w:num>
  <w:num w:numId="5" w16cid:durableId="1255479474">
    <w:abstractNumId w:val="5"/>
  </w:num>
  <w:num w:numId="6" w16cid:durableId="487593010">
    <w:abstractNumId w:val="18"/>
  </w:num>
  <w:num w:numId="7" w16cid:durableId="1721663231">
    <w:abstractNumId w:val="11"/>
  </w:num>
  <w:num w:numId="8" w16cid:durableId="1406338349">
    <w:abstractNumId w:val="15"/>
  </w:num>
  <w:num w:numId="9" w16cid:durableId="1285846033">
    <w:abstractNumId w:val="14"/>
  </w:num>
  <w:num w:numId="10" w16cid:durableId="1223368361">
    <w:abstractNumId w:val="2"/>
  </w:num>
  <w:num w:numId="11" w16cid:durableId="500587576">
    <w:abstractNumId w:val="3"/>
  </w:num>
  <w:num w:numId="12" w16cid:durableId="229000322">
    <w:abstractNumId w:val="17"/>
  </w:num>
  <w:num w:numId="13" w16cid:durableId="701243505">
    <w:abstractNumId w:val="10"/>
  </w:num>
  <w:num w:numId="14" w16cid:durableId="347102889">
    <w:abstractNumId w:val="8"/>
  </w:num>
  <w:num w:numId="15" w16cid:durableId="197663694">
    <w:abstractNumId w:val="1"/>
  </w:num>
  <w:num w:numId="16" w16cid:durableId="1636370967">
    <w:abstractNumId w:val="6"/>
  </w:num>
  <w:num w:numId="17" w16cid:durableId="43919047">
    <w:abstractNumId w:val="16"/>
  </w:num>
  <w:num w:numId="18" w16cid:durableId="1614630220">
    <w:abstractNumId w:val="0"/>
  </w:num>
  <w:num w:numId="19" w16cid:durableId="177019400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3DF"/>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87DCC"/>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5F8"/>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CFE"/>
    <w:rsid w:val="001C3D2A"/>
    <w:rsid w:val="001C427F"/>
    <w:rsid w:val="001C47CA"/>
    <w:rsid w:val="001C480A"/>
    <w:rsid w:val="001C4C52"/>
    <w:rsid w:val="001C5250"/>
    <w:rsid w:val="001C540E"/>
    <w:rsid w:val="001C54D6"/>
    <w:rsid w:val="001C5B50"/>
    <w:rsid w:val="001C6372"/>
    <w:rsid w:val="001C6460"/>
    <w:rsid w:val="001C653C"/>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A3B"/>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0F1"/>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15A"/>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093"/>
    <w:rsid w:val="0031516A"/>
    <w:rsid w:val="0031522E"/>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3F3"/>
    <w:rsid w:val="0033743B"/>
    <w:rsid w:val="00337466"/>
    <w:rsid w:val="00337CB5"/>
    <w:rsid w:val="00337EAE"/>
    <w:rsid w:val="00337FD8"/>
    <w:rsid w:val="00340EA5"/>
    <w:rsid w:val="00341277"/>
    <w:rsid w:val="0034182A"/>
    <w:rsid w:val="00342789"/>
    <w:rsid w:val="00342884"/>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59B"/>
    <w:rsid w:val="003939FF"/>
    <w:rsid w:val="00393D21"/>
    <w:rsid w:val="0039409A"/>
    <w:rsid w:val="00394153"/>
    <w:rsid w:val="00394F3B"/>
    <w:rsid w:val="0039583C"/>
    <w:rsid w:val="00395A3E"/>
    <w:rsid w:val="00395D96"/>
    <w:rsid w:val="00396A0E"/>
    <w:rsid w:val="00396CD6"/>
    <w:rsid w:val="00397368"/>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32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03B"/>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1D76"/>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3DC1"/>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BCD"/>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7F4"/>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A6D"/>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98B"/>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6568"/>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539"/>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5AE"/>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03A"/>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22A"/>
    <w:rsid w:val="005A297A"/>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FA1"/>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9AA"/>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B3"/>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880"/>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BAB"/>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37BBD"/>
    <w:rsid w:val="00740A1E"/>
    <w:rsid w:val="00740D49"/>
    <w:rsid w:val="00740E58"/>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6E8"/>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4EF0"/>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358C"/>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15C5"/>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3D0"/>
    <w:rsid w:val="008E1508"/>
    <w:rsid w:val="008E1909"/>
    <w:rsid w:val="008E1DDB"/>
    <w:rsid w:val="008E1EA2"/>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8F7DD7"/>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80D"/>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879E4"/>
    <w:rsid w:val="0099020F"/>
    <w:rsid w:val="009903BE"/>
    <w:rsid w:val="009904BF"/>
    <w:rsid w:val="0099050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C0"/>
    <w:rsid w:val="009A0FBA"/>
    <w:rsid w:val="009A1601"/>
    <w:rsid w:val="009A19F0"/>
    <w:rsid w:val="009A27A9"/>
    <w:rsid w:val="009A2BC6"/>
    <w:rsid w:val="009A3568"/>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59F4"/>
    <w:rsid w:val="009F6525"/>
    <w:rsid w:val="009F6B85"/>
    <w:rsid w:val="009F6F68"/>
    <w:rsid w:val="009F76DE"/>
    <w:rsid w:val="009F7D51"/>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5B67"/>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5C9"/>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45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AF7B04"/>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32"/>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522A"/>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48A"/>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155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D78A9"/>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079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2BF"/>
    <w:rsid w:val="00C565A5"/>
    <w:rsid w:val="00C565CE"/>
    <w:rsid w:val="00C56941"/>
    <w:rsid w:val="00C56992"/>
    <w:rsid w:val="00C569FF"/>
    <w:rsid w:val="00C56B19"/>
    <w:rsid w:val="00C56CEC"/>
    <w:rsid w:val="00C56DD1"/>
    <w:rsid w:val="00C5701C"/>
    <w:rsid w:val="00C57260"/>
    <w:rsid w:val="00C57B8E"/>
    <w:rsid w:val="00C57F47"/>
    <w:rsid w:val="00C6023C"/>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5FDC"/>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E71"/>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04E"/>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96BFF"/>
    <w:rsid w:val="00CA07F6"/>
    <w:rsid w:val="00CA0DE7"/>
    <w:rsid w:val="00CA0DF6"/>
    <w:rsid w:val="00CA0E98"/>
    <w:rsid w:val="00CA11A4"/>
    <w:rsid w:val="00CA16DC"/>
    <w:rsid w:val="00CA180F"/>
    <w:rsid w:val="00CA1BAA"/>
    <w:rsid w:val="00CA1ED8"/>
    <w:rsid w:val="00CA367A"/>
    <w:rsid w:val="00CA38C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6B12"/>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F13"/>
    <w:rsid w:val="00D05EB6"/>
    <w:rsid w:val="00D05ED1"/>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23C6"/>
    <w:rsid w:val="00D8259C"/>
    <w:rsid w:val="00D82A42"/>
    <w:rsid w:val="00D82B87"/>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204"/>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E77"/>
    <w:rsid w:val="00DF0251"/>
    <w:rsid w:val="00DF03B8"/>
    <w:rsid w:val="00DF09A9"/>
    <w:rsid w:val="00DF0B6E"/>
    <w:rsid w:val="00DF0C68"/>
    <w:rsid w:val="00DF12E8"/>
    <w:rsid w:val="00DF15E0"/>
    <w:rsid w:val="00DF247F"/>
    <w:rsid w:val="00DF2551"/>
    <w:rsid w:val="00DF2700"/>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150"/>
    <w:rsid w:val="00E00400"/>
    <w:rsid w:val="00E014A4"/>
    <w:rsid w:val="00E01E02"/>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92C"/>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1E"/>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466"/>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DED"/>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14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0B"/>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5D2C"/>
    <w:rsid w:val="00FB6642"/>
    <w:rsid w:val="00FB6A6A"/>
    <w:rsid w:val="00FB6B24"/>
    <w:rsid w:val="00FB7125"/>
    <w:rsid w:val="00FB7B4B"/>
    <w:rsid w:val="00FB7E1E"/>
    <w:rsid w:val="00FC0335"/>
    <w:rsid w:val="00FC0456"/>
    <w:rsid w:val="00FC070E"/>
    <w:rsid w:val="00FC1050"/>
    <w:rsid w:val="00FC17DC"/>
    <w:rsid w:val="00FC19B1"/>
    <w:rsid w:val="00FC1CA8"/>
    <w:rsid w:val="00FC20B8"/>
    <w:rsid w:val="00FC214E"/>
    <w:rsid w:val="00FC2A52"/>
    <w:rsid w:val="00FC2D01"/>
    <w:rsid w:val="00FC31A0"/>
    <w:rsid w:val="00FC340D"/>
    <w:rsid w:val="00FC3549"/>
    <w:rsid w:val="00FC3637"/>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16"/>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7F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paragraph" w:customStyle="1" w:styleId="Doc-title">
    <w:name w:val="Doc-title"/>
    <w:basedOn w:val="Normal"/>
    <w:next w:val="Doc-text2"/>
    <w:link w:val="Doc-titleChar"/>
    <w:qFormat/>
    <w:rsid w:val="00BD155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BD155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qFormat/>
    <w:rsid w:val="00BD155C"/>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BD155C"/>
    <w:rPr>
      <w:rFonts w:ascii="Arial" w:eastAsia="MS Mincho" w:hAnsi="Arial"/>
      <w:b/>
      <w:szCs w:val="24"/>
      <w:lang w:val="en-GB" w:eastAsia="en-GB"/>
    </w:rPr>
  </w:style>
  <w:style w:type="paragraph" w:customStyle="1" w:styleId="EmailDiscussion2">
    <w:name w:val="EmailDiscussion2"/>
    <w:basedOn w:val="Doc-text2"/>
    <w:qFormat/>
    <w:rsid w:val="00BD155C"/>
  </w:style>
  <w:style w:type="paragraph" w:customStyle="1" w:styleId="Default">
    <w:name w:val="Default"/>
    <w:rsid w:val="008A15C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99298290">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8874549">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55653326">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89215848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983003867">
      <w:bodyDiv w:val="1"/>
      <w:marLeft w:val="0"/>
      <w:marRight w:val="0"/>
      <w:marTop w:val="0"/>
      <w:marBottom w:val="0"/>
      <w:divBdr>
        <w:top w:val="none" w:sz="0" w:space="0" w:color="auto"/>
        <w:left w:val="none" w:sz="0" w:space="0" w:color="auto"/>
        <w:bottom w:val="none" w:sz="0" w:space="0" w:color="auto"/>
        <w:right w:val="none" w:sz="0" w:space="0" w:color="auto"/>
      </w:divBdr>
    </w:div>
    <w:div w:id="1005666162">
      <w:bodyDiv w:val="1"/>
      <w:marLeft w:val="0"/>
      <w:marRight w:val="0"/>
      <w:marTop w:val="0"/>
      <w:marBottom w:val="0"/>
      <w:divBdr>
        <w:top w:val="none" w:sz="0" w:space="0" w:color="auto"/>
        <w:left w:val="none" w:sz="0" w:space="0" w:color="auto"/>
        <w:bottom w:val="none" w:sz="0" w:space="0" w:color="auto"/>
        <w:right w:val="none" w:sz="0" w:space="0" w:color="auto"/>
      </w:divBdr>
    </w:div>
    <w:div w:id="1011026229">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4302124">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386217802">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716924523">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38377185">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91382384">
      <w:bodyDiv w:val="1"/>
      <w:marLeft w:val="0"/>
      <w:marRight w:val="0"/>
      <w:marTop w:val="0"/>
      <w:marBottom w:val="0"/>
      <w:divBdr>
        <w:top w:val="none" w:sz="0" w:space="0" w:color="auto"/>
        <w:left w:val="none" w:sz="0" w:space="0" w:color="auto"/>
        <w:bottom w:val="none" w:sz="0" w:space="0" w:color="auto"/>
        <w:right w:val="none" w:sz="0" w:space="0" w:color="auto"/>
      </w:divBdr>
    </w:div>
    <w:div w:id="1909806299">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18979939">
      <w:bodyDiv w:val="1"/>
      <w:marLeft w:val="0"/>
      <w:marRight w:val="0"/>
      <w:marTop w:val="0"/>
      <w:marBottom w:val="0"/>
      <w:divBdr>
        <w:top w:val="none" w:sz="0" w:space="0" w:color="auto"/>
        <w:left w:val="none" w:sz="0" w:space="0" w:color="auto"/>
        <w:bottom w:val="none" w:sz="0" w:space="0" w:color="auto"/>
        <w:right w:val="none" w:sz="0" w:space="0" w:color="auto"/>
      </w:divBdr>
    </w:div>
    <w:div w:id="1921599195">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62571172">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080639720">
      <w:bodyDiv w:val="1"/>
      <w:marLeft w:val="0"/>
      <w:marRight w:val="0"/>
      <w:marTop w:val="0"/>
      <w:marBottom w:val="0"/>
      <w:divBdr>
        <w:top w:val="none" w:sz="0" w:space="0" w:color="auto"/>
        <w:left w:val="none" w:sz="0" w:space="0" w:color="auto"/>
        <w:bottom w:val="none" w:sz="0" w:space="0" w:color="auto"/>
        <w:right w:val="none" w:sz="0" w:space="0" w:color="auto"/>
      </w:divBdr>
    </w:div>
    <w:div w:id="2084446139">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0B00D-1454-46AF-AB59-C1A1010D770A}">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3.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5663</TotalTime>
  <Pages>5</Pages>
  <Words>1591</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623</cp:revision>
  <cp:lastPrinted>2016-11-05T00:26:00Z</cp:lastPrinted>
  <dcterms:created xsi:type="dcterms:W3CDTF">2024-05-07T03:43:00Z</dcterms:created>
  <dcterms:modified xsi:type="dcterms:W3CDTF">2025-03-27T19:56:00Z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